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E966" w14:textId="77777777" w:rsidR="0056607A" w:rsidRDefault="0056607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5862"/>
      </w:tblGrid>
      <w:tr w:rsidR="00FE2FC2" w:rsidRPr="00AA2A49" w14:paraId="4801F6D0" w14:textId="77777777" w:rsidTr="00BA7ABD">
        <w:tc>
          <w:tcPr>
            <w:tcW w:w="9498" w:type="dxa"/>
            <w:gridSpan w:val="2"/>
          </w:tcPr>
          <w:p w14:paraId="78394466" w14:textId="2860B25C" w:rsidR="00FE2FC2" w:rsidRPr="00AA2A49" w:rsidRDefault="00FE2FC2" w:rsidP="00BA7ABD">
            <w:pPr>
              <w:rPr>
                <w:b/>
                <w:sz w:val="56"/>
              </w:rPr>
            </w:pPr>
            <w:r w:rsidRPr="00AA2A49">
              <w:rPr>
                <w:b/>
                <w:sz w:val="48"/>
              </w:rPr>
              <w:t xml:space="preserve">Vorlage Richtlinie </w:t>
            </w:r>
            <w:r w:rsidR="00BC2F49" w:rsidRPr="00AA2A49">
              <w:rPr>
                <w:b/>
                <w:sz w:val="48"/>
              </w:rPr>
              <w:t>Bauwerks</w:t>
            </w:r>
            <w:r w:rsidR="00A90ED5">
              <w:rPr>
                <w:b/>
                <w:sz w:val="48"/>
              </w:rPr>
              <w:t>modelle</w:t>
            </w:r>
          </w:p>
        </w:tc>
      </w:tr>
      <w:tr w:rsidR="00DE33EA" w:rsidRPr="00AA2A49" w14:paraId="741C3657" w14:textId="77777777" w:rsidTr="0056607A">
        <w:tc>
          <w:tcPr>
            <w:tcW w:w="3636" w:type="dxa"/>
          </w:tcPr>
          <w:p w14:paraId="0E6669D9" w14:textId="77777777" w:rsidR="00767ABD" w:rsidRPr="00AA2A49" w:rsidRDefault="00767ABD"/>
        </w:tc>
        <w:tc>
          <w:tcPr>
            <w:tcW w:w="5862" w:type="dxa"/>
          </w:tcPr>
          <w:p w14:paraId="09F76CF9" w14:textId="77777777" w:rsidR="00767ABD" w:rsidRPr="00AA2A49" w:rsidRDefault="00767ABD"/>
        </w:tc>
      </w:tr>
      <w:tr w:rsidR="00DE33EA" w:rsidRPr="00AA2A49" w14:paraId="27E62180" w14:textId="77777777" w:rsidTr="0056607A">
        <w:tc>
          <w:tcPr>
            <w:tcW w:w="3636" w:type="dxa"/>
            <w:vAlign w:val="center"/>
          </w:tcPr>
          <w:p w14:paraId="795D960C" w14:textId="7388522A" w:rsidR="00767ABD" w:rsidRPr="00AA2A49" w:rsidRDefault="00FA4884" w:rsidP="003118FF">
            <w:r w:rsidRPr="00AA2A49">
              <w:rPr>
                <w:noProof/>
              </w:rPr>
              <w:drawing>
                <wp:inline distT="0" distB="0" distL="0" distR="0" wp14:anchorId="0F9150E2" wp14:editId="3F0596F4">
                  <wp:extent cx="2170447" cy="802778"/>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586" cy="824282"/>
                          </a:xfrm>
                          <a:prstGeom prst="rect">
                            <a:avLst/>
                          </a:prstGeom>
                          <a:noFill/>
                          <a:ln>
                            <a:noFill/>
                          </a:ln>
                        </pic:spPr>
                      </pic:pic>
                    </a:graphicData>
                  </a:graphic>
                </wp:inline>
              </w:drawing>
            </w:r>
          </w:p>
        </w:tc>
        <w:tc>
          <w:tcPr>
            <w:tcW w:w="5862" w:type="dxa"/>
          </w:tcPr>
          <w:p w14:paraId="165240AD" w14:textId="51633EBB" w:rsidR="00767ABD" w:rsidRPr="00AA2A49" w:rsidRDefault="005D0CCB" w:rsidP="00767ABD">
            <w:pPr>
              <w:rPr>
                <w:b/>
                <w:bCs/>
              </w:rPr>
            </w:pPr>
            <w:r w:rsidRPr="00AA2A49">
              <w:rPr>
                <w:b/>
                <w:bCs/>
              </w:rPr>
              <w:t>R</w:t>
            </w:r>
            <w:r w:rsidR="00767ABD" w:rsidRPr="00AA2A49">
              <w:rPr>
                <w:b/>
                <w:bCs/>
              </w:rPr>
              <w:t xml:space="preserve">ichtlinie </w:t>
            </w:r>
            <w:r w:rsidRPr="00AA2A49">
              <w:rPr>
                <w:b/>
                <w:bCs/>
              </w:rPr>
              <w:t>Bauwerks</w:t>
            </w:r>
            <w:r w:rsidR="00A90ED5">
              <w:rPr>
                <w:b/>
                <w:bCs/>
              </w:rPr>
              <w:t>modelle</w:t>
            </w:r>
            <w:r w:rsidRPr="00AA2A49">
              <w:rPr>
                <w:b/>
                <w:bCs/>
              </w:rPr>
              <w:t xml:space="preserve"> </w:t>
            </w:r>
            <w:r w:rsidR="00767ABD" w:rsidRPr="00AA2A49">
              <w:rPr>
                <w:b/>
                <w:bCs/>
              </w:rPr>
              <w:t xml:space="preserve">(Version </w:t>
            </w:r>
            <w:r w:rsidR="00A90ED5">
              <w:rPr>
                <w:b/>
                <w:bCs/>
              </w:rPr>
              <w:t>2</w:t>
            </w:r>
            <w:r w:rsidR="00767ABD" w:rsidRPr="00AA2A49">
              <w:rPr>
                <w:b/>
                <w:bCs/>
              </w:rPr>
              <w:t>.0 – 20</w:t>
            </w:r>
            <w:r w:rsidRPr="00AA2A49">
              <w:rPr>
                <w:b/>
                <w:bCs/>
              </w:rPr>
              <w:t>2</w:t>
            </w:r>
            <w:r w:rsidR="00A90ED5">
              <w:rPr>
                <w:b/>
                <w:bCs/>
              </w:rPr>
              <w:t>4</w:t>
            </w:r>
            <w:r w:rsidR="00767ABD" w:rsidRPr="00AA2A49">
              <w:rPr>
                <w:b/>
                <w:bCs/>
              </w:rPr>
              <w:t>)</w:t>
            </w:r>
          </w:p>
          <w:p w14:paraId="6C87D921" w14:textId="7D16FABB" w:rsidR="00767ABD" w:rsidRPr="00AA2A49" w:rsidRDefault="00767ABD" w:rsidP="00767ABD">
            <w:r w:rsidRPr="00AA2A49">
              <w:t>Die</w:t>
            </w:r>
            <w:r w:rsidR="00550DB2" w:rsidRPr="00AA2A49">
              <w:t xml:space="preserve"> </w:t>
            </w:r>
            <w:r w:rsidR="001B7B3D" w:rsidRPr="00AA2A49">
              <w:t>vorliegende</w:t>
            </w:r>
            <w:r w:rsidR="00A53056" w:rsidRPr="00AA2A49">
              <w:t xml:space="preserve"> </w:t>
            </w:r>
            <w:r w:rsidRPr="00AA2A49">
              <w:t>Richtlinie</w:t>
            </w:r>
            <w:r w:rsidR="002A740C" w:rsidRPr="00AA2A49">
              <w:t xml:space="preserve"> </w:t>
            </w:r>
            <w:r w:rsidR="00550DB2" w:rsidRPr="00AA2A49">
              <w:t>Bauwerks</w:t>
            </w:r>
            <w:r w:rsidR="00A90ED5">
              <w:t>modelle</w:t>
            </w:r>
            <w:r w:rsidR="00550DB2" w:rsidRPr="00AA2A49">
              <w:t xml:space="preserve"> </w:t>
            </w:r>
            <w:r w:rsidR="00A53056" w:rsidRPr="00AA2A49">
              <w:t>ist eine Vorlage</w:t>
            </w:r>
            <w:r w:rsidR="004304D8" w:rsidRPr="00AA2A49">
              <w:t>, welche</w:t>
            </w:r>
            <w:r w:rsidR="00C05956" w:rsidRPr="00AA2A49">
              <w:t xml:space="preserve"> für die </w:t>
            </w:r>
            <w:r w:rsidR="000764B8" w:rsidRPr="00AA2A49">
              <w:t>Erstellung einer</w:t>
            </w:r>
            <w:r w:rsidR="00134A4F" w:rsidRPr="00AA2A49">
              <w:t xml:space="preserve"> </w:t>
            </w:r>
            <w:r w:rsidR="000764B8" w:rsidRPr="00AA2A49">
              <w:t>Richtlinie Bauwerks</w:t>
            </w:r>
            <w:r w:rsidR="00B6628B">
              <w:t>modelle</w:t>
            </w:r>
            <w:r w:rsidR="000764B8" w:rsidRPr="00AA2A49">
              <w:t xml:space="preserve"> für die </w:t>
            </w:r>
            <w:r w:rsidR="009C6D50" w:rsidRPr="00AA2A49">
              <w:t xml:space="preserve">eigene </w:t>
            </w:r>
            <w:r w:rsidR="00134A4F" w:rsidRPr="00AA2A49">
              <w:t>Institution</w:t>
            </w:r>
            <w:r w:rsidR="00A9648D" w:rsidRPr="00AA2A49">
              <w:t xml:space="preserve"> </w:t>
            </w:r>
            <w:r w:rsidR="00210EB6" w:rsidRPr="00AA2A49">
              <w:t xml:space="preserve">verwendet werden </w:t>
            </w:r>
            <w:r w:rsidR="000169E0">
              <w:t>kann</w:t>
            </w:r>
            <w:r w:rsidR="00210EB6" w:rsidRPr="00AA2A49">
              <w:t>.</w:t>
            </w:r>
          </w:p>
          <w:p w14:paraId="32A1AE3E" w14:textId="77777777" w:rsidR="00767ABD" w:rsidRPr="00AA2A49" w:rsidRDefault="00767ABD" w:rsidP="00767ABD"/>
          <w:p w14:paraId="7FA63FAF" w14:textId="77777777" w:rsidR="00767ABD" w:rsidRPr="00AA2A49" w:rsidRDefault="00767ABD" w:rsidP="00767ABD">
            <w:r w:rsidRPr="00AA2A49">
              <w:t xml:space="preserve">Weitere Informationen finden Sie unter </w:t>
            </w:r>
            <w:hyperlink r:id="rId11" w:history="1">
              <w:r w:rsidRPr="00AA2A49">
                <w:rPr>
                  <w:rStyle w:val="Hyperlink"/>
                </w:rPr>
                <w:t>www.cadexchange.ch</w:t>
              </w:r>
            </w:hyperlink>
          </w:p>
        </w:tc>
      </w:tr>
    </w:tbl>
    <w:p w14:paraId="0B92DEFA" w14:textId="77777777" w:rsidR="00767ABD" w:rsidRPr="00AA2A49" w:rsidRDefault="00767ABD" w:rsidP="00767ABD">
      <w:pPr>
        <w:pStyle w:val="berschrift1"/>
        <w:tabs>
          <w:tab w:val="clear" w:pos="432"/>
        </w:tabs>
        <w:ind w:left="624" w:hanging="624"/>
        <w:rPr>
          <w:lang w:val="de-CH"/>
        </w:rPr>
      </w:pPr>
      <w:bookmarkStart w:id="0" w:name="_Toc428626330"/>
      <w:r w:rsidRPr="00AA2A49">
        <w:rPr>
          <w:lang w:val="de-CH"/>
        </w:rPr>
        <w:t>Einleitung</w:t>
      </w:r>
      <w:bookmarkEnd w:id="0"/>
    </w:p>
    <w:p w14:paraId="1C80D40C" w14:textId="77777777" w:rsidR="00767ABD" w:rsidRPr="00AA2A49" w:rsidRDefault="00AD4527" w:rsidP="00767ABD">
      <w:pPr>
        <w:pStyle w:val="berschrift2"/>
        <w:rPr>
          <w:lang w:val="de-CH"/>
        </w:rPr>
      </w:pPr>
      <w:bookmarkStart w:id="1" w:name="_Toc250993216"/>
      <w:bookmarkStart w:id="2" w:name="_Toc290214551"/>
      <w:bookmarkStart w:id="3" w:name="_Toc428626331"/>
      <w:r w:rsidRPr="00AA2A49">
        <w:rPr>
          <w:lang w:val="de-CH"/>
        </w:rPr>
        <w:t>Ziel und Zweck</w:t>
      </w:r>
      <w:bookmarkEnd w:id="1"/>
      <w:bookmarkEnd w:id="2"/>
      <w:bookmarkEnd w:id="3"/>
    </w:p>
    <w:p w14:paraId="3F34E314" w14:textId="1D56B11B" w:rsidR="00767ABD" w:rsidRPr="00AA2A49" w:rsidRDefault="00E85538" w:rsidP="00BE79E9">
      <w:r w:rsidRPr="00AA2A49">
        <w:t>Die Richtlinie</w:t>
      </w:r>
      <w:r w:rsidR="009F66D3" w:rsidRPr="00AA2A49">
        <w:t xml:space="preserve"> Bauwerks</w:t>
      </w:r>
      <w:r w:rsidR="00BE79E9">
        <w:t>modelle</w:t>
      </w:r>
      <w:r w:rsidRPr="00AA2A49">
        <w:t xml:space="preserve"> beschreibt die vo</w:t>
      </w:r>
      <w:r w:rsidR="009F66D3" w:rsidRPr="00AA2A49">
        <w:t xml:space="preserve">n Auftraggebenden </w:t>
      </w:r>
      <w:r w:rsidRPr="00AA2A49">
        <w:t xml:space="preserve">geforderte Qualität (Umfang, Inhalt und Struktur) der </w:t>
      </w:r>
      <w:r w:rsidR="00BE79E9">
        <w:t xml:space="preserve">digitalen Bauwerksmodelle bei der Übergabe der im Projektabwicklungsplan festgelegten Liefertermine </w:t>
      </w:r>
      <w:r w:rsidR="003118FF" w:rsidRPr="00AA2A49">
        <w:t>vo</w:t>
      </w:r>
      <w:r w:rsidR="00662CB6" w:rsidRPr="00AA2A49">
        <w:t>n den Auftragnehmenden</w:t>
      </w:r>
      <w:r w:rsidR="003118FF" w:rsidRPr="00AA2A49">
        <w:t xml:space="preserve"> </w:t>
      </w:r>
      <w:r w:rsidRPr="00AA2A49">
        <w:t>an d</w:t>
      </w:r>
      <w:r w:rsidR="00CF656D" w:rsidRPr="00AA2A49">
        <w:t>ie</w:t>
      </w:r>
      <w:r w:rsidRPr="00AA2A49">
        <w:t xml:space="preserve"> Auftraggebe</w:t>
      </w:r>
      <w:r w:rsidR="00CF656D" w:rsidRPr="00AA2A49">
        <w:t>nden</w:t>
      </w:r>
      <w:r w:rsidRPr="00AA2A49">
        <w:t xml:space="preserve">. </w:t>
      </w:r>
    </w:p>
    <w:p w14:paraId="0B87B847" w14:textId="4437D1EF" w:rsidR="00E85538" w:rsidRPr="00AA2A49" w:rsidRDefault="00383805" w:rsidP="00767ABD">
      <w:r>
        <w:t xml:space="preserve">   </w:t>
      </w:r>
    </w:p>
    <w:p w14:paraId="6AF85738" w14:textId="77777777" w:rsidR="00767ABD" w:rsidRPr="00AA2A49" w:rsidRDefault="00767ABD" w:rsidP="00767ABD">
      <w:pPr>
        <w:pStyle w:val="berschrift2"/>
        <w:rPr>
          <w:lang w:val="de-CH"/>
        </w:rPr>
      </w:pPr>
      <w:bookmarkStart w:id="4" w:name="_Toc428626332"/>
      <w:r w:rsidRPr="00AA2A49">
        <w:rPr>
          <w:lang w:val="de-CH"/>
        </w:rPr>
        <w:t>Geltungsbereich</w:t>
      </w:r>
      <w:bookmarkEnd w:id="4"/>
    </w:p>
    <w:p w14:paraId="54370132" w14:textId="0D5D9205" w:rsidR="00767ABD" w:rsidRPr="00AA2A49" w:rsidRDefault="00E85538" w:rsidP="00E85538">
      <w:r w:rsidRPr="00AA2A49">
        <w:t xml:space="preserve">Diese Richtlinie ist verbindlich für alle </w:t>
      </w:r>
      <w:r w:rsidR="00301A58" w:rsidRPr="00AA2A49">
        <w:t>Auftragneh</w:t>
      </w:r>
      <w:r w:rsidR="00EC3F69">
        <w:t>menden</w:t>
      </w:r>
      <w:r w:rsidRPr="00AA2A49">
        <w:t xml:space="preserve">, </w:t>
      </w:r>
      <w:bookmarkStart w:id="5" w:name="_Hlk525402066"/>
      <w:r w:rsidRPr="00AA2A49">
        <w:t>welche de</w:t>
      </w:r>
      <w:r w:rsidR="00EC3F69">
        <w:t>n</w:t>
      </w:r>
      <w:r w:rsidRPr="00AA2A49">
        <w:t xml:space="preserve"> Auftraggebe</w:t>
      </w:r>
      <w:r w:rsidR="00EC3F69">
        <w:t>nden</w:t>
      </w:r>
      <w:r w:rsidRPr="00AA2A49">
        <w:t xml:space="preserve"> im Rahmen ihrer Leistungserbringung </w:t>
      </w:r>
      <w:bookmarkEnd w:id="5"/>
      <w:r w:rsidR="0006292E">
        <w:t>Bauwerks</w:t>
      </w:r>
      <w:r w:rsidR="00BE79E9">
        <w:t xml:space="preserve">modelle </w:t>
      </w:r>
      <w:r w:rsidRPr="00AA2A49">
        <w:t xml:space="preserve">liefern müssen. </w:t>
      </w:r>
      <w:r w:rsidR="00BE79E9">
        <w:t>Die Richtlinie inkl. Anhänge sind</w:t>
      </w:r>
      <w:r w:rsidRPr="00AA2A49">
        <w:t xml:space="preserve"> ein integrierter Bestandteil des Honorarvertrages und </w:t>
      </w:r>
      <w:r w:rsidR="00BE79E9">
        <w:t>gelten</w:t>
      </w:r>
      <w:r w:rsidRPr="00AA2A49">
        <w:t xml:space="preserve"> für sämtliche </w:t>
      </w:r>
      <w:r w:rsidR="00BE79E9">
        <w:t>Fachmodelle</w:t>
      </w:r>
      <w:r w:rsidRPr="00AA2A49">
        <w:t xml:space="preserve">, welche in </w:t>
      </w:r>
      <w:r w:rsidR="003118FF" w:rsidRPr="00AA2A49">
        <w:t>Kapitel 2 aufgeführt sind</w:t>
      </w:r>
      <w:r w:rsidRPr="00AA2A49">
        <w:t>.</w:t>
      </w:r>
      <w:bookmarkStart w:id="6" w:name="_Hlk525402185"/>
      <w:r w:rsidR="003118FF" w:rsidRPr="00AA2A49">
        <w:t xml:space="preserve"> </w:t>
      </w:r>
      <w:r w:rsidRPr="00AA2A49">
        <w:t xml:space="preserve">Spezialfälle und Ausnahmen in der Anwendung </w:t>
      </w:r>
      <w:r w:rsidR="00E34B0B" w:rsidRPr="00AA2A49">
        <w:t>dieser Richtlinie</w:t>
      </w:r>
      <w:r w:rsidRPr="00AA2A49">
        <w:t xml:space="preserve"> sind mit dem Auftraggeber zu regeln.</w:t>
      </w:r>
    </w:p>
    <w:bookmarkEnd w:id="6"/>
    <w:p w14:paraId="5D35ACC2" w14:textId="77777777" w:rsidR="00767ABD" w:rsidRPr="00AA2A49" w:rsidRDefault="00767ABD"/>
    <w:p w14:paraId="6F318742" w14:textId="2D89B0CE" w:rsidR="00317E20" w:rsidRPr="00AA2A49" w:rsidRDefault="00317E20" w:rsidP="00317E20">
      <w:pPr>
        <w:pStyle w:val="berschrift2"/>
        <w:rPr>
          <w:lang w:val="de-CH"/>
        </w:rPr>
      </w:pPr>
      <w:bookmarkStart w:id="7" w:name="_Hlk525458272"/>
      <w:r w:rsidRPr="00AA2A49">
        <w:rPr>
          <w:lang w:val="de-CH"/>
        </w:rPr>
        <w:t xml:space="preserve">Mitgeltende </w:t>
      </w:r>
      <w:r w:rsidR="00DC37CF" w:rsidRPr="00AA2A49">
        <w:rPr>
          <w:lang w:val="de-CH"/>
        </w:rPr>
        <w:t>Vorgaben</w:t>
      </w:r>
    </w:p>
    <w:p w14:paraId="5A1EE7AF" w14:textId="5A6B01EB" w:rsidR="00317E20" w:rsidRPr="00AA2A49" w:rsidRDefault="00317E20">
      <w:r w:rsidRPr="00AA2A49">
        <w:t xml:space="preserve"> Für die Erstellung der </w:t>
      </w:r>
      <w:r w:rsidR="007C0DC8" w:rsidRPr="00AA2A49">
        <w:t>Tabellen</w:t>
      </w:r>
      <w:r w:rsidRPr="00AA2A49">
        <w:t xml:space="preserve"> sind </w:t>
      </w:r>
      <w:r w:rsidR="00DC37CF" w:rsidRPr="00AA2A49">
        <w:t>ergänzend zur vorliegenden Richtlinie</w:t>
      </w:r>
      <w:r w:rsidRPr="00AA2A49">
        <w:t xml:space="preserve"> </w:t>
      </w:r>
      <w:r w:rsidR="00DC37CF" w:rsidRPr="00AA2A49">
        <w:t xml:space="preserve">folgende Vorgaben des Auftraggebers </w:t>
      </w:r>
      <w:r w:rsidRPr="00AA2A49">
        <w:t>zu berücksichtigen:</w:t>
      </w:r>
    </w:p>
    <w:p w14:paraId="5F0F044C" w14:textId="46C70B55" w:rsidR="00317E20" w:rsidRPr="00AA2A49" w:rsidRDefault="008B177E" w:rsidP="00317E20">
      <w:pPr>
        <w:pStyle w:val="Listenabsatz"/>
        <w:numPr>
          <w:ilvl w:val="0"/>
          <w:numId w:val="23"/>
        </w:numPr>
      </w:pPr>
      <w:r>
        <w:t>Modelldefinition LOG und LOI</w:t>
      </w:r>
    </w:p>
    <w:p w14:paraId="5E24B318" w14:textId="3852E4E3" w:rsidR="00317E20" w:rsidRDefault="008B177E" w:rsidP="00317E20">
      <w:pPr>
        <w:pStyle w:val="Listenabsatz"/>
        <w:numPr>
          <w:ilvl w:val="0"/>
          <w:numId w:val="23"/>
        </w:numPr>
      </w:pPr>
      <w:r>
        <w:t>Richtlinie Bauwerkskennzeichnung</w:t>
      </w:r>
    </w:p>
    <w:p w14:paraId="73DBB5C7" w14:textId="61498CD0" w:rsidR="008B177E" w:rsidRPr="00AA2A49" w:rsidRDefault="008B177E" w:rsidP="00317E20">
      <w:pPr>
        <w:pStyle w:val="Listenabsatz"/>
        <w:numPr>
          <w:ilvl w:val="0"/>
          <w:numId w:val="23"/>
        </w:numPr>
      </w:pPr>
      <w:r>
        <w:t>Prüfplan Bauwerksmodelle</w:t>
      </w:r>
    </w:p>
    <w:p w14:paraId="53272520" w14:textId="38BD084D" w:rsidR="00CA43C5" w:rsidRPr="00AA2A49" w:rsidRDefault="00CA43C5" w:rsidP="0068077B">
      <w:pPr>
        <w:pStyle w:val="berschrift1"/>
        <w:tabs>
          <w:tab w:val="clear" w:pos="432"/>
        </w:tabs>
        <w:ind w:left="624" w:hanging="624"/>
        <w:rPr>
          <w:lang w:val="de-CH"/>
        </w:rPr>
      </w:pPr>
      <w:bookmarkStart w:id="8" w:name="_Toc250993246"/>
      <w:bookmarkStart w:id="9" w:name="_Toc290214581"/>
      <w:bookmarkStart w:id="10" w:name="_Toc320812595"/>
      <w:bookmarkStart w:id="11" w:name="_Toc428626354"/>
      <w:bookmarkEnd w:id="7"/>
      <w:r w:rsidRPr="00AA2A49">
        <w:rPr>
          <w:lang w:val="de-CH"/>
        </w:rPr>
        <w:t>Ergebnis</w:t>
      </w:r>
    </w:p>
    <w:p w14:paraId="04E110D7" w14:textId="712817C6" w:rsidR="00CA43C5" w:rsidRPr="00AA2A49" w:rsidRDefault="00CA43C5" w:rsidP="00CA43C5">
      <w:pPr>
        <w:pStyle w:val="berschrift2"/>
        <w:rPr>
          <w:lang w:val="de-CH"/>
        </w:rPr>
      </w:pPr>
      <w:r w:rsidRPr="00AA2A49">
        <w:rPr>
          <w:lang w:val="de-CH"/>
        </w:rPr>
        <w:t>Lieferumfang</w:t>
      </w:r>
    </w:p>
    <w:p w14:paraId="01B5436D" w14:textId="77777777" w:rsidR="00BE79E9" w:rsidRDefault="007D0E72" w:rsidP="00BE79E9">
      <w:pPr>
        <w:rPr>
          <w:lang w:eastAsia="de-DE"/>
        </w:rPr>
      </w:pPr>
      <w:r w:rsidRPr="00AA2A49">
        <w:rPr>
          <w:lang w:eastAsia="de-DE"/>
        </w:rPr>
        <w:t xml:space="preserve">Folgende </w:t>
      </w:r>
      <w:r w:rsidR="00BE79E9">
        <w:rPr>
          <w:lang w:eastAsia="de-DE"/>
        </w:rPr>
        <w:t xml:space="preserve">Fachmodelle </w:t>
      </w:r>
      <w:r w:rsidRPr="00AA2A49">
        <w:rPr>
          <w:lang w:eastAsia="de-DE"/>
        </w:rPr>
        <w:t>müssen vom Auftragnehme</w:t>
      </w:r>
      <w:r w:rsidR="00BE79E9">
        <w:rPr>
          <w:lang w:eastAsia="de-DE"/>
        </w:rPr>
        <w:t>nden</w:t>
      </w:r>
      <w:r w:rsidR="004F2A17" w:rsidRPr="00AA2A49">
        <w:rPr>
          <w:lang w:eastAsia="de-DE"/>
        </w:rPr>
        <w:t xml:space="preserve"> </w:t>
      </w:r>
      <w:r w:rsidR="007C0DC8" w:rsidRPr="00AA2A49">
        <w:rPr>
          <w:lang w:eastAsia="de-DE"/>
        </w:rPr>
        <w:t xml:space="preserve">gemäss dieser Richtlinie </w:t>
      </w:r>
      <w:r w:rsidR="004F2A17" w:rsidRPr="00AA2A49">
        <w:rPr>
          <w:lang w:eastAsia="de-DE"/>
        </w:rPr>
        <w:t>erstellt und übergeben werden:</w:t>
      </w:r>
    </w:p>
    <w:tbl>
      <w:tblPr>
        <w:tblStyle w:val="Tabellenraster"/>
        <w:tblW w:w="0" w:type="auto"/>
        <w:tblLook w:val="04A0" w:firstRow="1" w:lastRow="0" w:firstColumn="1" w:lastColumn="0" w:noHBand="0" w:noVBand="1"/>
      </w:tblPr>
      <w:tblGrid>
        <w:gridCol w:w="4744"/>
        <w:gridCol w:w="677"/>
        <w:gridCol w:w="678"/>
        <w:gridCol w:w="678"/>
        <w:gridCol w:w="677"/>
        <w:gridCol w:w="678"/>
        <w:gridCol w:w="678"/>
        <w:gridCol w:w="678"/>
      </w:tblGrid>
      <w:tr w:rsidR="00BE79E9" w14:paraId="010E533A" w14:textId="77777777" w:rsidTr="00BE79E9">
        <w:tc>
          <w:tcPr>
            <w:tcW w:w="4744" w:type="dxa"/>
            <w:shd w:val="clear" w:color="auto" w:fill="D9D9D9" w:themeFill="background1" w:themeFillShade="D9"/>
          </w:tcPr>
          <w:p w14:paraId="0508315F" w14:textId="25988CC1" w:rsidR="00BE79E9" w:rsidRDefault="00BE79E9" w:rsidP="00BE79E9">
            <w:r>
              <w:t>Fachmodelle</w:t>
            </w:r>
          </w:p>
        </w:tc>
        <w:tc>
          <w:tcPr>
            <w:tcW w:w="677" w:type="dxa"/>
            <w:shd w:val="clear" w:color="auto" w:fill="D9D9D9" w:themeFill="background1" w:themeFillShade="D9"/>
          </w:tcPr>
          <w:p w14:paraId="4B54687F" w14:textId="0D59B80F" w:rsidR="00BE79E9" w:rsidRDefault="00BE79E9" w:rsidP="00BE79E9">
            <w:pPr>
              <w:jc w:val="center"/>
            </w:pPr>
            <w:r>
              <w:t>31</w:t>
            </w:r>
          </w:p>
        </w:tc>
        <w:tc>
          <w:tcPr>
            <w:tcW w:w="678" w:type="dxa"/>
            <w:shd w:val="clear" w:color="auto" w:fill="D9D9D9" w:themeFill="background1" w:themeFillShade="D9"/>
          </w:tcPr>
          <w:p w14:paraId="0039AC14" w14:textId="28A2AE76" w:rsidR="00BE79E9" w:rsidRDefault="00BE79E9" w:rsidP="00BE79E9">
            <w:pPr>
              <w:jc w:val="center"/>
            </w:pPr>
            <w:r>
              <w:t>32</w:t>
            </w:r>
          </w:p>
        </w:tc>
        <w:tc>
          <w:tcPr>
            <w:tcW w:w="678" w:type="dxa"/>
            <w:shd w:val="clear" w:color="auto" w:fill="D9D9D9" w:themeFill="background1" w:themeFillShade="D9"/>
          </w:tcPr>
          <w:p w14:paraId="3F8B29DF" w14:textId="4D55E8D4" w:rsidR="00BE79E9" w:rsidRDefault="00BE79E9" w:rsidP="00BE79E9">
            <w:pPr>
              <w:jc w:val="center"/>
            </w:pPr>
            <w:r>
              <w:t>33</w:t>
            </w:r>
          </w:p>
        </w:tc>
        <w:tc>
          <w:tcPr>
            <w:tcW w:w="677" w:type="dxa"/>
            <w:shd w:val="clear" w:color="auto" w:fill="D9D9D9" w:themeFill="background1" w:themeFillShade="D9"/>
          </w:tcPr>
          <w:p w14:paraId="58D2291A" w14:textId="56B4AFAD" w:rsidR="00BE79E9" w:rsidRDefault="00BE79E9" w:rsidP="00BE79E9">
            <w:pPr>
              <w:jc w:val="center"/>
            </w:pPr>
            <w:r>
              <w:t>41</w:t>
            </w:r>
          </w:p>
        </w:tc>
        <w:tc>
          <w:tcPr>
            <w:tcW w:w="678" w:type="dxa"/>
            <w:shd w:val="clear" w:color="auto" w:fill="D9D9D9" w:themeFill="background1" w:themeFillShade="D9"/>
          </w:tcPr>
          <w:p w14:paraId="117FB18D" w14:textId="47BC580D" w:rsidR="00BE79E9" w:rsidRDefault="00BE79E9" w:rsidP="00BE79E9">
            <w:pPr>
              <w:jc w:val="center"/>
            </w:pPr>
            <w:r>
              <w:t>51</w:t>
            </w:r>
          </w:p>
        </w:tc>
        <w:tc>
          <w:tcPr>
            <w:tcW w:w="678" w:type="dxa"/>
            <w:shd w:val="clear" w:color="auto" w:fill="D9D9D9" w:themeFill="background1" w:themeFillShade="D9"/>
          </w:tcPr>
          <w:p w14:paraId="6ACB1F4C" w14:textId="2B7B04C7" w:rsidR="00BE79E9" w:rsidRDefault="00BE79E9" w:rsidP="00BE79E9">
            <w:pPr>
              <w:jc w:val="center"/>
            </w:pPr>
            <w:r>
              <w:t>52</w:t>
            </w:r>
          </w:p>
        </w:tc>
        <w:tc>
          <w:tcPr>
            <w:tcW w:w="678" w:type="dxa"/>
            <w:shd w:val="clear" w:color="auto" w:fill="D9D9D9" w:themeFill="background1" w:themeFillShade="D9"/>
          </w:tcPr>
          <w:p w14:paraId="265AB63F" w14:textId="3D06F3AB" w:rsidR="00BE79E9" w:rsidRDefault="00BE79E9" w:rsidP="00BE79E9">
            <w:pPr>
              <w:jc w:val="center"/>
            </w:pPr>
            <w:r>
              <w:t>53</w:t>
            </w:r>
          </w:p>
        </w:tc>
      </w:tr>
      <w:tr w:rsidR="00BE79E9" w14:paraId="7406B88A" w14:textId="77777777" w:rsidTr="00BE79E9">
        <w:tc>
          <w:tcPr>
            <w:tcW w:w="4744" w:type="dxa"/>
          </w:tcPr>
          <w:p w14:paraId="1D9B7E5C" w14:textId="36931BAF" w:rsidR="00BE79E9" w:rsidRDefault="00BE79E9" w:rsidP="00BE79E9">
            <w:r>
              <w:t>Architekturmodell</w:t>
            </w:r>
          </w:p>
        </w:tc>
        <w:tc>
          <w:tcPr>
            <w:tcW w:w="677" w:type="dxa"/>
          </w:tcPr>
          <w:p w14:paraId="67EA6CCA" w14:textId="4499EA5B" w:rsidR="00BE79E9" w:rsidRDefault="00BE79E9" w:rsidP="00BE79E9">
            <w:pPr>
              <w:jc w:val="center"/>
            </w:pPr>
            <w:r>
              <w:t>X</w:t>
            </w:r>
          </w:p>
        </w:tc>
        <w:tc>
          <w:tcPr>
            <w:tcW w:w="678" w:type="dxa"/>
          </w:tcPr>
          <w:p w14:paraId="275C6351" w14:textId="5FC08078" w:rsidR="00BE79E9" w:rsidRDefault="00BE79E9" w:rsidP="00BE79E9">
            <w:pPr>
              <w:jc w:val="center"/>
            </w:pPr>
            <w:r>
              <w:t>X</w:t>
            </w:r>
          </w:p>
        </w:tc>
        <w:tc>
          <w:tcPr>
            <w:tcW w:w="678" w:type="dxa"/>
          </w:tcPr>
          <w:p w14:paraId="1E5ADD6A" w14:textId="77777777" w:rsidR="00BE79E9" w:rsidRDefault="00BE79E9" w:rsidP="00BE79E9">
            <w:pPr>
              <w:jc w:val="center"/>
            </w:pPr>
          </w:p>
        </w:tc>
        <w:tc>
          <w:tcPr>
            <w:tcW w:w="677" w:type="dxa"/>
          </w:tcPr>
          <w:p w14:paraId="1EECEDD2" w14:textId="770D6C82" w:rsidR="00BE79E9" w:rsidRDefault="00BE79E9" w:rsidP="00BE79E9">
            <w:pPr>
              <w:jc w:val="center"/>
            </w:pPr>
            <w:r>
              <w:t>X</w:t>
            </w:r>
          </w:p>
        </w:tc>
        <w:tc>
          <w:tcPr>
            <w:tcW w:w="678" w:type="dxa"/>
          </w:tcPr>
          <w:p w14:paraId="026C619E" w14:textId="5908AD2A" w:rsidR="00BE79E9" w:rsidRDefault="00BE79E9" w:rsidP="00BE79E9">
            <w:pPr>
              <w:jc w:val="center"/>
            </w:pPr>
            <w:r>
              <w:t>X</w:t>
            </w:r>
          </w:p>
        </w:tc>
        <w:tc>
          <w:tcPr>
            <w:tcW w:w="678" w:type="dxa"/>
          </w:tcPr>
          <w:p w14:paraId="12E99316" w14:textId="198E02A5" w:rsidR="00BE79E9" w:rsidRDefault="00BE79E9" w:rsidP="00BE79E9">
            <w:pPr>
              <w:jc w:val="center"/>
            </w:pPr>
            <w:r>
              <w:t>X</w:t>
            </w:r>
          </w:p>
        </w:tc>
        <w:tc>
          <w:tcPr>
            <w:tcW w:w="678" w:type="dxa"/>
          </w:tcPr>
          <w:p w14:paraId="714B624B" w14:textId="3CE7FA80" w:rsidR="00BE79E9" w:rsidRDefault="00BE79E9" w:rsidP="00BE79E9">
            <w:pPr>
              <w:jc w:val="center"/>
            </w:pPr>
            <w:r>
              <w:t>X</w:t>
            </w:r>
          </w:p>
        </w:tc>
      </w:tr>
      <w:tr w:rsidR="00BE79E9" w14:paraId="7F5F8BE9" w14:textId="77777777" w:rsidTr="00BE79E9">
        <w:tc>
          <w:tcPr>
            <w:tcW w:w="4744" w:type="dxa"/>
          </w:tcPr>
          <w:p w14:paraId="40E26DE9" w14:textId="45955C09" w:rsidR="00BE79E9" w:rsidRDefault="00BE79E9" w:rsidP="00BE79E9">
            <w:r>
              <w:t>Raummodell</w:t>
            </w:r>
          </w:p>
        </w:tc>
        <w:tc>
          <w:tcPr>
            <w:tcW w:w="677" w:type="dxa"/>
          </w:tcPr>
          <w:p w14:paraId="4932D8B9" w14:textId="7D790124" w:rsidR="00BE79E9" w:rsidRDefault="00BE79E9" w:rsidP="00BE79E9">
            <w:pPr>
              <w:jc w:val="center"/>
            </w:pPr>
            <w:r>
              <w:t>X</w:t>
            </w:r>
          </w:p>
        </w:tc>
        <w:tc>
          <w:tcPr>
            <w:tcW w:w="678" w:type="dxa"/>
          </w:tcPr>
          <w:p w14:paraId="3EB112FD" w14:textId="262DBCAA" w:rsidR="00BE79E9" w:rsidRDefault="00BE79E9" w:rsidP="00BE79E9">
            <w:pPr>
              <w:jc w:val="center"/>
            </w:pPr>
            <w:r>
              <w:t>X</w:t>
            </w:r>
          </w:p>
        </w:tc>
        <w:tc>
          <w:tcPr>
            <w:tcW w:w="678" w:type="dxa"/>
          </w:tcPr>
          <w:p w14:paraId="2A324F53" w14:textId="77777777" w:rsidR="00BE79E9" w:rsidRDefault="00BE79E9" w:rsidP="00BE79E9">
            <w:pPr>
              <w:jc w:val="center"/>
            </w:pPr>
          </w:p>
        </w:tc>
        <w:tc>
          <w:tcPr>
            <w:tcW w:w="677" w:type="dxa"/>
          </w:tcPr>
          <w:p w14:paraId="6719EDB4" w14:textId="43AB7F87" w:rsidR="00BE79E9" w:rsidRDefault="00BE79E9" w:rsidP="00BE79E9">
            <w:pPr>
              <w:jc w:val="center"/>
            </w:pPr>
            <w:r>
              <w:t>X</w:t>
            </w:r>
          </w:p>
        </w:tc>
        <w:tc>
          <w:tcPr>
            <w:tcW w:w="678" w:type="dxa"/>
          </w:tcPr>
          <w:p w14:paraId="68C10853" w14:textId="2548399B" w:rsidR="00BE79E9" w:rsidRDefault="00BE79E9" w:rsidP="00BE79E9">
            <w:pPr>
              <w:jc w:val="center"/>
            </w:pPr>
            <w:r>
              <w:t>X</w:t>
            </w:r>
          </w:p>
        </w:tc>
        <w:tc>
          <w:tcPr>
            <w:tcW w:w="678" w:type="dxa"/>
          </w:tcPr>
          <w:p w14:paraId="5069549C" w14:textId="5ED6C7CC" w:rsidR="00BE79E9" w:rsidRDefault="00BE79E9" w:rsidP="00BE79E9">
            <w:pPr>
              <w:jc w:val="center"/>
            </w:pPr>
            <w:r>
              <w:t>X</w:t>
            </w:r>
          </w:p>
        </w:tc>
        <w:tc>
          <w:tcPr>
            <w:tcW w:w="678" w:type="dxa"/>
          </w:tcPr>
          <w:p w14:paraId="499F4D26" w14:textId="70BBCACD" w:rsidR="00BE79E9" w:rsidRDefault="00BE79E9" w:rsidP="00BE79E9">
            <w:pPr>
              <w:jc w:val="center"/>
            </w:pPr>
            <w:r>
              <w:t>X</w:t>
            </w:r>
          </w:p>
        </w:tc>
      </w:tr>
      <w:tr w:rsidR="008B177E" w14:paraId="4297FE5D" w14:textId="77777777" w:rsidTr="00BE79E9">
        <w:tc>
          <w:tcPr>
            <w:tcW w:w="4744" w:type="dxa"/>
          </w:tcPr>
          <w:p w14:paraId="0F875312" w14:textId="55AE1070" w:rsidR="008B177E" w:rsidRDefault="008B177E" w:rsidP="008B177E">
            <w:r>
              <w:t>Volumenmodell</w:t>
            </w:r>
          </w:p>
        </w:tc>
        <w:tc>
          <w:tcPr>
            <w:tcW w:w="677" w:type="dxa"/>
          </w:tcPr>
          <w:p w14:paraId="4E55BCE8" w14:textId="5F8CC777" w:rsidR="008B177E" w:rsidRDefault="008B177E" w:rsidP="008B177E">
            <w:pPr>
              <w:jc w:val="center"/>
            </w:pPr>
            <w:r>
              <w:t>X</w:t>
            </w:r>
          </w:p>
        </w:tc>
        <w:tc>
          <w:tcPr>
            <w:tcW w:w="678" w:type="dxa"/>
          </w:tcPr>
          <w:p w14:paraId="4A3CDC55" w14:textId="36CCF98C" w:rsidR="008B177E" w:rsidRDefault="008B177E" w:rsidP="008B177E">
            <w:pPr>
              <w:jc w:val="center"/>
            </w:pPr>
            <w:r>
              <w:t>X</w:t>
            </w:r>
          </w:p>
        </w:tc>
        <w:tc>
          <w:tcPr>
            <w:tcW w:w="678" w:type="dxa"/>
          </w:tcPr>
          <w:p w14:paraId="1BDD90BB" w14:textId="77777777" w:rsidR="008B177E" w:rsidRDefault="008B177E" w:rsidP="008B177E">
            <w:pPr>
              <w:jc w:val="center"/>
            </w:pPr>
          </w:p>
        </w:tc>
        <w:tc>
          <w:tcPr>
            <w:tcW w:w="677" w:type="dxa"/>
          </w:tcPr>
          <w:p w14:paraId="1E062656" w14:textId="708E371D" w:rsidR="008B177E" w:rsidRDefault="008B177E" w:rsidP="008B177E">
            <w:pPr>
              <w:jc w:val="center"/>
            </w:pPr>
            <w:r>
              <w:t>X</w:t>
            </w:r>
          </w:p>
        </w:tc>
        <w:tc>
          <w:tcPr>
            <w:tcW w:w="678" w:type="dxa"/>
          </w:tcPr>
          <w:p w14:paraId="6CF960E5" w14:textId="1AE549C6" w:rsidR="008B177E" w:rsidRDefault="008B177E" w:rsidP="008B177E">
            <w:pPr>
              <w:jc w:val="center"/>
            </w:pPr>
            <w:r>
              <w:t>X</w:t>
            </w:r>
          </w:p>
        </w:tc>
        <w:tc>
          <w:tcPr>
            <w:tcW w:w="678" w:type="dxa"/>
          </w:tcPr>
          <w:p w14:paraId="36071F1D" w14:textId="694BFCAE" w:rsidR="008B177E" w:rsidRDefault="008B177E" w:rsidP="008B177E">
            <w:pPr>
              <w:jc w:val="center"/>
            </w:pPr>
            <w:r>
              <w:t>X</w:t>
            </w:r>
          </w:p>
        </w:tc>
        <w:tc>
          <w:tcPr>
            <w:tcW w:w="678" w:type="dxa"/>
          </w:tcPr>
          <w:p w14:paraId="558AA2E5" w14:textId="2329918E" w:rsidR="008B177E" w:rsidRDefault="008B177E" w:rsidP="008B177E">
            <w:pPr>
              <w:jc w:val="center"/>
            </w:pPr>
            <w:r>
              <w:t>X</w:t>
            </w:r>
          </w:p>
        </w:tc>
      </w:tr>
      <w:tr w:rsidR="008B177E" w14:paraId="4723B2B6" w14:textId="77777777" w:rsidTr="00BE79E9">
        <w:tc>
          <w:tcPr>
            <w:tcW w:w="4744" w:type="dxa"/>
          </w:tcPr>
          <w:p w14:paraId="5C060116" w14:textId="0F8B3E9C" w:rsidR="008B177E" w:rsidRDefault="008B177E" w:rsidP="008B177E">
            <w:r>
              <w:t>Fachmodell Elektro</w:t>
            </w:r>
          </w:p>
        </w:tc>
        <w:tc>
          <w:tcPr>
            <w:tcW w:w="677" w:type="dxa"/>
          </w:tcPr>
          <w:p w14:paraId="521464F0" w14:textId="0CC1AF1C" w:rsidR="008B177E" w:rsidRDefault="008B177E" w:rsidP="008B177E">
            <w:pPr>
              <w:jc w:val="center"/>
            </w:pPr>
            <w:r>
              <w:t>X</w:t>
            </w:r>
          </w:p>
        </w:tc>
        <w:tc>
          <w:tcPr>
            <w:tcW w:w="678" w:type="dxa"/>
          </w:tcPr>
          <w:p w14:paraId="73712878" w14:textId="7D677353" w:rsidR="008B177E" w:rsidRDefault="008B177E" w:rsidP="008B177E">
            <w:pPr>
              <w:jc w:val="center"/>
            </w:pPr>
            <w:r>
              <w:t>X</w:t>
            </w:r>
          </w:p>
        </w:tc>
        <w:tc>
          <w:tcPr>
            <w:tcW w:w="678" w:type="dxa"/>
          </w:tcPr>
          <w:p w14:paraId="572A8944" w14:textId="77777777" w:rsidR="008B177E" w:rsidRDefault="008B177E" w:rsidP="008B177E">
            <w:pPr>
              <w:jc w:val="center"/>
            </w:pPr>
          </w:p>
        </w:tc>
        <w:tc>
          <w:tcPr>
            <w:tcW w:w="677" w:type="dxa"/>
          </w:tcPr>
          <w:p w14:paraId="15E0D158" w14:textId="04C0332A" w:rsidR="008B177E" w:rsidRDefault="008B177E" w:rsidP="008B177E">
            <w:pPr>
              <w:jc w:val="center"/>
            </w:pPr>
            <w:r>
              <w:t>X</w:t>
            </w:r>
          </w:p>
        </w:tc>
        <w:tc>
          <w:tcPr>
            <w:tcW w:w="678" w:type="dxa"/>
          </w:tcPr>
          <w:p w14:paraId="6CCBD610" w14:textId="5C77770C" w:rsidR="008B177E" w:rsidRDefault="008B177E" w:rsidP="008B177E">
            <w:pPr>
              <w:jc w:val="center"/>
            </w:pPr>
            <w:r>
              <w:t>X</w:t>
            </w:r>
          </w:p>
        </w:tc>
        <w:tc>
          <w:tcPr>
            <w:tcW w:w="678" w:type="dxa"/>
          </w:tcPr>
          <w:p w14:paraId="62E00D62" w14:textId="6E1EE850" w:rsidR="008B177E" w:rsidRDefault="008B177E" w:rsidP="008B177E">
            <w:pPr>
              <w:jc w:val="center"/>
            </w:pPr>
            <w:r>
              <w:t>X</w:t>
            </w:r>
          </w:p>
        </w:tc>
        <w:tc>
          <w:tcPr>
            <w:tcW w:w="678" w:type="dxa"/>
          </w:tcPr>
          <w:p w14:paraId="6D6497E2" w14:textId="32C346EA" w:rsidR="008B177E" w:rsidRDefault="008B177E" w:rsidP="008B177E">
            <w:pPr>
              <w:jc w:val="center"/>
            </w:pPr>
            <w:r>
              <w:t>X</w:t>
            </w:r>
          </w:p>
        </w:tc>
      </w:tr>
      <w:tr w:rsidR="008B177E" w14:paraId="51F9A22C" w14:textId="77777777" w:rsidTr="00BE79E9">
        <w:tc>
          <w:tcPr>
            <w:tcW w:w="4744" w:type="dxa"/>
          </w:tcPr>
          <w:p w14:paraId="3F8BC277" w14:textId="66464112" w:rsidR="008B177E" w:rsidRDefault="008B177E" w:rsidP="008B177E">
            <w:r>
              <w:t>Fachmodell Heizung</w:t>
            </w:r>
          </w:p>
        </w:tc>
        <w:tc>
          <w:tcPr>
            <w:tcW w:w="677" w:type="dxa"/>
          </w:tcPr>
          <w:p w14:paraId="28F3678B" w14:textId="0884509C" w:rsidR="008B177E" w:rsidRDefault="008B177E" w:rsidP="008B177E">
            <w:pPr>
              <w:jc w:val="center"/>
            </w:pPr>
            <w:r>
              <w:t>X</w:t>
            </w:r>
          </w:p>
        </w:tc>
        <w:tc>
          <w:tcPr>
            <w:tcW w:w="678" w:type="dxa"/>
          </w:tcPr>
          <w:p w14:paraId="1CD81B10" w14:textId="57151CBB" w:rsidR="008B177E" w:rsidRDefault="008B177E" w:rsidP="008B177E">
            <w:pPr>
              <w:jc w:val="center"/>
            </w:pPr>
            <w:r>
              <w:t>X</w:t>
            </w:r>
          </w:p>
        </w:tc>
        <w:tc>
          <w:tcPr>
            <w:tcW w:w="678" w:type="dxa"/>
          </w:tcPr>
          <w:p w14:paraId="2992E6F1" w14:textId="77777777" w:rsidR="008B177E" w:rsidRDefault="008B177E" w:rsidP="008B177E">
            <w:pPr>
              <w:jc w:val="center"/>
            </w:pPr>
          </w:p>
        </w:tc>
        <w:tc>
          <w:tcPr>
            <w:tcW w:w="677" w:type="dxa"/>
          </w:tcPr>
          <w:p w14:paraId="03B272E3" w14:textId="5FFC0447" w:rsidR="008B177E" w:rsidRDefault="008B177E" w:rsidP="008B177E">
            <w:pPr>
              <w:jc w:val="center"/>
            </w:pPr>
            <w:r>
              <w:t>X</w:t>
            </w:r>
          </w:p>
        </w:tc>
        <w:tc>
          <w:tcPr>
            <w:tcW w:w="678" w:type="dxa"/>
          </w:tcPr>
          <w:p w14:paraId="6FEE1EF1" w14:textId="623D0988" w:rsidR="008B177E" w:rsidRDefault="008B177E" w:rsidP="008B177E">
            <w:pPr>
              <w:jc w:val="center"/>
            </w:pPr>
            <w:r>
              <w:t>X</w:t>
            </w:r>
          </w:p>
        </w:tc>
        <w:tc>
          <w:tcPr>
            <w:tcW w:w="678" w:type="dxa"/>
          </w:tcPr>
          <w:p w14:paraId="1D25F166" w14:textId="5AA39C44" w:rsidR="008B177E" w:rsidRDefault="008B177E" w:rsidP="008B177E">
            <w:pPr>
              <w:jc w:val="center"/>
            </w:pPr>
            <w:r>
              <w:t>X</w:t>
            </w:r>
          </w:p>
        </w:tc>
        <w:tc>
          <w:tcPr>
            <w:tcW w:w="678" w:type="dxa"/>
          </w:tcPr>
          <w:p w14:paraId="6FB01A9B" w14:textId="51AED231" w:rsidR="008B177E" w:rsidRDefault="008B177E" w:rsidP="008B177E">
            <w:pPr>
              <w:jc w:val="center"/>
            </w:pPr>
            <w:r>
              <w:t>X</w:t>
            </w:r>
          </w:p>
        </w:tc>
      </w:tr>
      <w:tr w:rsidR="008B177E" w14:paraId="79F02010" w14:textId="77777777" w:rsidTr="00BE79E9">
        <w:tc>
          <w:tcPr>
            <w:tcW w:w="4744" w:type="dxa"/>
          </w:tcPr>
          <w:p w14:paraId="70CF412E" w14:textId="1A4B58E4" w:rsidR="008B177E" w:rsidRDefault="008B177E" w:rsidP="008B177E">
            <w:r>
              <w:t>Fachmodell Lüftung</w:t>
            </w:r>
          </w:p>
        </w:tc>
        <w:tc>
          <w:tcPr>
            <w:tcW w:w="677" w:type="dxa"/>
          </w:tcPr>
          <w:p w14:paraId="5126365C" w14:textId="3AC27473" w:rsidR="008B177E" w:rsidRDefault="008B177E" w:rsidP="008B177E">
            <w:pPr>
              <w:jc w:val="center"/>
            </w:pPr>
            <w:r>
              <w:t>X</w:t>
            </w:r>
          </w:p>
        </w:tc>
        <w:tc>
          <w:tcPr>
            <w:tcW w:w="678" w:type="dxa"/>
          </w:tcPr>
          <w:p w14:paraId="420048E7" w14:textId="50FA20AA" w:rsidR="008B177E" w:rsidRDefault="008B177E" w:rsidP="008B177E">
            <w:pPr>
              <w:jc w:val="center"/>
            </w:pPr>
            <w:r>
              <w:t>X</w:t>
            </w:r>
          </w:p>
        </w:tc>
        <w:tc>
          <w:tcPr>
            <w:tcW w:w="678" w:type="dxa"/>
          </w:tcPr>
          <w:p w14:paraId="1FF9ABD3" w14:textId="77777777" w:rsidR="008B177E" w:rsidRDefault="008B177E" w:rsidP="008B177E">
            <w:pPr>
              <w:jc w:val="center"/>
            </w:pPr>
          </w:p>
        </w:tc>
        <w:tc>
          <w:tcPr>
            <w:tcW w:w="677" w:type="dxa"/>
          </w:tcPr>
          <w:p w14:paraId="48417254" w14:textId="26C3FF23" w:rsidR="008B177E" w:rsidRDefault="008B177E" w:rsidP="008B177E">
            <w:pPr>
              <w:jc w:val="center"/>
            </w:pPr>
            <w:r>
              <w:t>X</w:t>
            </w:r>
          </w:p>
        </w:tc>
        <w:tc>
          <w:tcPr>
            <w:tcW w:w="678" w:type="dxa"/>
          </w:tcPr>
          <w:p w14:paraId="11CBCE98" w14:textId="481FB256" w:rsidR="008B177E" w:rsidRDefault="008B177E" w:rsidP="008B177E">
            <w:pPr>
              <w:jc w:val="center"/>
            </w:pPr>
            <w:r>
              <w:t>X</w:t>
            </w:r>
          </w:p>
        </w:tc>
        <w:tc>
          <w:tcPr>
            <w:tcW w:w="678" w:type="dxa"/>
          </w:tcPr>
          <w:p w14:paraId="52C15B09" w14:textId="0309782B" w:rsidR="008B177E" w:rsidRDefault="008B177E" w:rsidP="008B177E">
            <w:pPr>
              <w:jc w:val="center"/>
            </w:pPr>
            <w:r>
              <w:t>X</w:t>
            </w:r>
          </w:p>
        </w:tc>
        <w:tc>
          <w:tcPr>
            <w:tcW w:w="678" w:type="dxa"/>
          </w:tcPr>
          <w:p w14:paraId="5A0481B0" w14:textId="1D53C4D1" w:rsidR="008B177E" w:rsidRDefault="008B177E" w:rsidP="008B177E">
            <w:pPr>
              <w:jc w:val="center"/>
            </w:pPr>
            <w:r>
              <w:t>X</w:t>
            </w:r>
          </w:p>
        </w:tc>
      </w:tr>
      <w:tr w:rsidR="008B177E" w14:paraId="22F63F10" w14:textId="77777777" w:rsidTr="00BE79E9">
        <w:tc>
          <w:tcPr>
            <w:tcW w:w="4744" w:type="dxa"/>
          </w:tcPr>
          <w:p w14:paraId="6FD073E3" w14:textId="6E479E2E" w:rsidR="008B177E" w:rsidRDefault="008B177E" w:rsidP="008B177E">
            <w:r>
              <w:t>Fachmodell Kälte</w:t>
            </w:r>
          </w:p>
        </w:tc>
        <w:tc>
          <w:tcPr>
            <w:tcW w:w="677" w:type="dxa"/>
          </w:tcPr>
          <w:p w14:paraId="2AFAC620" w14:textId="31B24C70" w:rsidR="008B177E" w:rsidRDefault="008B177E" w:rsidP="008B177E">
            <w:pPr>
              <w:jc w:val="center"/>
            </w:pPr>
            <w:r>
              <w:t>X</w:t>
            </w:r>
          </w:p>
        </w:tc>
        <w:tc>
          <w:tcPr>
            <w:tcW w:w="678" w:type="dxa"/>
          </w:tcPr>
          <w:p w14:paraId="718F7A6F" w14:textId="202B2C3F" w:rsidR="008B177E" w:rsidRDefault="008B177E" w:rsidP="008B177E">
            <w:pPr>
              <w:jc w:val="center"/>
            </w:pPr>
            <w:r>
              <w:t>X</w:t>
            </w:r>
          </w:p>
        </w:tc>
        <w:tc>
          <w:tcPr>
            <w:tcW w:w="678" w:type="dxa"/>
          </w:tcPr>
          <w:p w14:paraId="2858F919" w14:textId="77777777" w:rsidR="008B177E" w:rsidRDefault="008B177E" w:rsidP="008B177E">
            <w:pPr>
              <w:jc w:val="center"/>
            </w:pPr>
          </w:p>
        </w:tc>
        <w:tc>
          <w:tcPr>
            <w:tcW w:w="677" w:type="dxa"/>
          </w:tcPr>
          <w:p w14:paraId="785908D3" w14:textId="334D3245" w:rsidR="008B177E" w:rsidRDefault="008B177E" w:rsidP="008B177E">
            <w:pPr>
              <w:jc w:val="center"/>
            </w:pPr>
            <w:r>
              <w:t>X</w:t>
            </w:r>
          </w:p>
        </w:tc>
        <w:tc>
          <w:tcPr>
            <w:tcW w:w="678" w:type="dxa"/>
          </w:tcPr>
          <w:p w14:paraId="0AB47134" w14:textId="338E628D" w:rsidR="008B177E" w:rsidRDefault="008B177E" w:rsidP="008B177E">
            <w:pPr>
              <w:jc w:val="center"/>
            </w:pPr>
            <w:r>
              <w:t>X</w:t>
            </w:r>
          </w:p>
        </w:tc>
        <w:tc>
          <w:tcPr>
            <w:tcW w:w="678" w:type="dxa"/>
          </w:tcPr>
          <w:p w14:paraId="476796C1" w14:textId="78677AC2" w:rsidR="008B177E" w:rsidRDefault="008B177E" w:rsidP="008B177E">
            <w:pPr>
              <w:jc w:val="center"/>
            </w:pPr>
            <w:r>
              <w:t>X</w:t>
            </w:r>
          </w:p>
        </w:tc>
        <w:tc>
          <w:tcPr>
            <w:tcW w:w="678" w:type="dxa"/>
          </w:tcPr>
          <w:p w14:paraId="6C0F5329" w14:textId="34DD65E1" w:rsidR="008B177E" w:rsidRDefault="008B177E" w:rsidP="008B177E">
            <w:pPr>
              <w:jc w:val="center"/>
            </w:pPr>
            <w:r>
              <w:t>X</w:t>
            </w:r>
          </w:p>
        </w:tc>
      </w:tr>
      <w:tr w:rsidR="008B177E" w14:paraId="67C913F9" w14:textId="77777777" w:rsidTr="00BE79E9">
        <w:tc>
          <w:tcPr>
            <w:tcW w:w="4744" w:type="dxa"/>
          </w:tcPr>
          <w:p w14:paraId="40B14853" w14:textId="7B1D74ED" w:rsidR="008B177E" w:rsidRDefault="008B177E" w:rsidP="008B177E">
            <w:r>
              <w:t>Fachmodell Sanitär</w:t>
            </w:r>
          </w:p>
        </w:tc>
        <w:tc>
          <w:tcPr>
            <w:tcW w:w="677" w:type="dxa"/>
          </w:tcPr>
          <w:p w14:paraId="6C30694C" w14:textId="2C9A36E4" w:rsidR="008B177E" w:rsidRDefault="008B177E" w:rsidP="008B177E">
            <w:pPr>
              <w:jc w:val="center"/>
            </w:pPr>
            <w:r>
              <w:t>X</w:t>
            </w:r>
          </w:p>
        </w:tc>
        <w:tc>
          <w:tcPr>
            <w:tcW w:w="678" w:type="dxa"/>
          </w:tcPr>
          <w:p w14:paraId="18447DF3" w14:textId="33388D9D" w:rsidR="008B177E" w:rsidRDefault="008B177E" w:rsidP="008B177E">
            <w:pPr>
              <w:jc w:val="center"/>
            </w:pPr>
            <w:r>
              <w:t>X</w:t>
            </w:r>
          </w:p>
        </w:tc>
        <w:tc>
          <w:tcPr>
            <w:tcW w:w="678" w:type="dxa"/>
          </w:tcPr>
          <w:p w14:paraId="16A09824" w14:textId="77777777" w:rsidR="008B177E" w:rsidRDefault="008B177E" w:rsidP="008B177E">
            <w:pPr>
              <w:jc w:val="center"/>
            </w:pPr>
          </w:p>
        </w:tc>
        <w:tc>
          <w:tcPr>
            <w:tcW w:w="677" w:type="dxa"/>
          </w:tcPr>
          <w:p w14:paraId="29F94DC8" w14:textId="1B9D9023" w:rsidR="008B177E" w:rsidRDefault="008B177E" w:rsidP="008B177E">
            <w:pPr>
              <w:jc w:val="center"/>
            </w:pPr>
            <w:r>
              <w:t>X</w:t>
            </w:r>
          </w:p>
        </w:tc>
        <w:tc>
          <w:tcPr>
            <w:tcW w:w="678" w:type="dxa"/>
          </w:tcPr>
          <w:p w14:paraId="5C29CE0B" w14:textId="06AF48DD" w:rsidR="008B177E" w:rsidRDefault="008B177E" w:rsidP="008B177E">
            <w:pPr>
              <w:jc w:val="center"/>
            </w:pPr>
            <w:r>
              <w:t>X</w:t>
            </w:r>
          </w:p>
        </w:tc>
        <w:tc>
          <w:tcPr>
            <w:tcW w:w="678" w:type="dxa"/>
          </w:tcPr>
          <w:p w14:paraId="4AD25469" w14:textId="0D8AF7F7" w:rsidR="008B177E" w:rsidRDefault="008B177E" w:rsidP="008B177E">
            <w:pPr>
              <w:jc w:val="center"/>
            </w:pPr>
            <w:r>
              <w:t>X</w:t>
            </w:r>
          </w:p>
        </w:tc>
        <w:tc>
          <w:tcPr>
            <w:tcW w:w="678" w:type="dxa"/>
          </w:tcPr>
          <w:p w14:paraId="01FD26E0" w14:textId="2757829E" w:rsidR="008B177E" w:rsidRDefault="008B177E" w:rsidP="008B177E">
            <w:pPr>
              <w:jc w:val="center"/>
            </w:pPr>
            <w:r>
              <w:t>X</w:t>
            </w:r>
          </w:p>
        </w:tc>
      </w:tr>
    </w:tbl>
    <w:p w14:paraId="418D1039" w14:textId="346492F1" w:rsidR="002541C9" w:rsidRDefault="002541C9" w:rsidP="0068077B">
      <w:pPr>
        <w:pStyle w:val="berschrift1"/>
        <w:tabs>
          <w:tab w:val="clear" w:pos="432"/>
        </w:tabs>
        <w:ind w:left="624" w:hanging="624"/>
        <w:rPr>
          <w:lang w:val="de-CH"/>
        </w:rPr>
      </w:pPr>
      <w:r>
        <w:rPr>
          <w:lang w:val="de-CH"/>
        </w:rPr>
        <w:lastRenderedPageBreak/>
        <w:t>Strukturelle Anforderungen</w:t>
      </w:r>
    </w:p>
    <w:p w14:paraId="729EC0D9" w14:textId="4F069383" w:rsidR="002541C9" w:rsidRPr="002541C9" w:rsidRDefault="002541C9" w:rsidP="002541C9">
      <w:pPr>
        <w:pStyle w:val="berschrift2"/>
      </w:pPr>
      <w:r>
        <w:t>Fachmodelle und Teilmodelle</w:t>
      </w:r>
    </w:p>
    <w:p w14:paraId="11924807" w14:textId="6F9289C8" w:rsidR="002541C9" w:rsidRDefault="002541C9" w:rsidP="002541C9">
      <w:pPr>
        <w:rPr>
          <w:szCs w:val="16"/>
        </w:rPr>
      </w:pPr>
      <w:r w:rsidRPr="00771627">
        <w:rPr>
          <w:szCs w:val="16"/>
        </w:rPr>
        <w:t xml:space="preserve">Ein Fachmodell bezeichnet das gewerkspezifische Modell eines Fachplaners. Ein Teilmodell bezeichnet eine projektspezifische Aufteilung der Fachmodelle in sinnvolle Bereiche (z.B. Geschossabgrenzung, Gebäudeabgrenzung etc.). </w:t>
      </w:r>
      <w:r>
        <w:rPr>
          <w:szCs w:val="16"/>
        </w:rPr>
        <w:t>Die definitive Unterteilung des Gesamtmodells in Fach- und Teilmodelle ist im BIM-Projektabwicklungsplan</w:t>
      </w:r>
      <w:r w:rsidR="00C92F8B">
        <w:rPr>
          <w:szCs w:val="16"/>
        </w:rPr>
        <w:t xml:space="preserve"> (BEP)</w:t>
      </w:r>
      <w:r>
        <w:rPr>
          <w:szCs w:val="16"/>
        </w:rPr>
        <w:t xml:space="preserve"> des jeweiligen Projektes festzuhalten. </w:t>
      </w:r>
    </w:p>
    <w:p w14:paraId="728EA773" w14:textId="77777777" w:rsidR="002541C9" w:rsidRDefault="002541C9" w:rsidP="002541C9">
      <w:pPr>
        <w:rPr>
          <w:szCs w:val="16"/>
        </w:rPr>
      </w:pPr>
    </w:p>
    <w:p w14:paraId="4A5C5503" w14:textId="49E776E0" w:rsidR="002541C9" w:rsidRDefault="002541C9" w:rsidP="002541C9">
      <w:pPr>
        <w:pStyle w:val="berschrift2"/>
      </w:pPr>
      <w:r>
        <w:t>Projektnullpunkt</w:t>
      </w:r>
    </w:p>
    <w:p w14:paraId="4BF50119" w14:textId="196198A5" w:rsidR="002541C9" w:rsidRDefault="002541C9" w:rsidP="002541C9">
      <w:pPr>
        <w:rPr>
          <w:szCs w:val="16"/>
        </w:rPr>
      </w:pPr>
      <w:r w:rsidRPr="00771627">
        <w:rPr>
          <w:szCs w:val="16"/>
        </w:rPr>
        <w:t>Für jedes Projekt ist ein Projektnullpunkt zu bestimmen und im BIM-Projektabwicklungsplan mit der XYZ-Koordinate nach LV95 zu beschreiben</w:t>
      </w:r>
      <w:r>
        <w:rPr>
          <w:szCs w:val="16"/>
        </w:rPr>
        <w:t>. Der Projektnullpunkt ist</w:t>
      </w:r>
      <w:r w:rsidRPr="00771627">
        <w:rPr>
          <w:szCs w:val="16"/>
        </w:rPr>
        <w:t xml:space="preserve"> in jedem Fachmodell mit eine</w:t>
      </w:r>
      <w:r>
        <w:rPr>
          <w:szCs w:val="16"/>
        </w:rPr>
        <w:t>r</w:t>
      </w:r>
      <w:r w:rsidRPr="00771627">
        <w:rPr>
          <w:szCs w:val="16"/>
        </w:rPr>
        <w:t xml:space="preserve"> </w:t>
      </w:r>
      <w:r>
        <w:rPr>
          <w:szCs w:val="16"/>
        </w:rPr>
        <w:t xml:space="preserve">Pyramide </w:t>
      </w:r>
      <w:r w:rsidRPr="00771627">
        <w:rPr>
          <w:szCs w:val="16"/>
        </w:rPr>
        <w:t xml:space="preserve">zu </w:t>
      </w:r>
      <w:r>
        <w:rPr>
          <w:szCs w:val="16"/>
        </w:rPr>
        <w:t>kennzeichnen</w:t>
      </w:r>
      <w:r w:rsidRPr="00771627">
        <w:rPr>
          <w:szCs w:val="16"/>
        </w:rPr>
        <w:t xml:space="preserve">, wobei die </w:t>
      </w:r>
      <w:r>
        <w:rPr>
          <w:szCs w:val="16"/>
        </w:rPr>
        <w:t>Pyramidenspitze</w:t>
      </w:r>
      <w:r w:rsidRPr="00771627">
        <w:rPr>
          <w:szCs w:val="16"/>
        </w:rPr>
        <w:t xml:space="preserve"> die beschriebene Koordinate punktiert. Der Projektnullpunkt muss </w:t>
      </w:r>
      <w:r>
        <w:rPr>
          <w:szCs w:val="16"/>
        </w:rPr>
        <w:t xml:space="preserve">sich </w:t>
      </w:r>
      <w:r w:rsidRPr="00771627">
        <w:rPr>
          <w:szCs w:val="16"/>
        </w:rPr>
        <w:t xml:space="preserve">im </w:t>
      </w:r>
      <w:r>
        <w:rPr>
          <w:szCs w:val="16"/>
        </w:rPr>
        <w:t xml:space="preserve">lokalen </w:t>
      </w:r>
      <w:r w:rsidRPr="00771627">
        <w:rPr>
          <w:szCs w:val="16"/>
        </w:rPr>
        <w:t>Koordinatensystem der CAD-Autorensoftware auf XYZ = 0,0,0 befinden.</w:t>
      </w:r>
      <w:r>
        <w:rPr>
          <w:szCs w:val="16"/>
        </w:rPr>
        <w:t xml:space="preserve"> </w:t>
      </w:r>
    </w:p>
    <w:p w14:paraId="1137EC09" w14:textId="77777777" w:rsidR="002541C9" w:rsidRDefault="002541C9" w:rsidP="002541C9">
      <w:r>
        <w:t>Beim IFC-Export ist dem</w:t>
      </w:r>
      <w:r w:rsidRPr="007E7A31">
        <w:t xml:space="preserve"> Strukturelement «I</w:t>
      </w:r>
      <w:r>
        <w:t>fc</w:t>
      </w:r>
      <w:r w:rsidRPr="007E7A31">
        <w:t xml:space="preserve">Site» </w:t>
      </w:r>
      <w:r>
        <w:t xml:space="preserve">im IfcObjectPlacement die korrekte XYZ-Koordinate des Projektnullpunktes nach LV95 zu vergeben, um das Modell korrekt ins Landeskoordinatensystem einsetzen zu können. </w:t>
      </w:r>
    </w:p>
    <w:p w14:paraId="2966C17B" w14:textId="77777777" w:rsidR="002541C9" w:rsidRDefault="002541C9" w:rsidP="002541C9">
      <w:pPr>
        <w:rPr>
          <w:rStyle w:val="Hyperlink"/>
        </w:rPr>
      </w:pPr>
    </w:p>
    <w:p w14:paraId="50B37FE7" w14:textId="2D3A07C4" w:rsidR="002541C9" w:rsidRDefault="002541C9" w:rsidP="002541C9">
      <w:pPr>
        <w:pStyle w:val="berschrift2"/>
      </w:pPr>
      <w:r>
        <w:t>Nordausrichtung</w:t>
      </w:r>
    </w:p>
    <w:p w14:paraId="1CE261EF" w14:textId="77777777" w:rsidR="002541C9" w:rsidRDefault="002541C9" w:rsidP="002541C9">
      <w:pPr>
        <w:rPr>
          <w:szCs w:val="16"/>
        </w:rPr>
      </w:pPr>
      <w:r>
        <w:rPr>
          <w:szCs w:val="16"/>
        </w:rPr>
        <w:t xml:space="preserve">Die Modellausrichtung (Norden oder othogonal) der Fachmodelle im lokalen System kann frei gewählt werden. </w:t>
      </w:r>
    </w:p>
    <w:p w14:paraId="33D3BCBB" w14:textId="77777777" w:rsidR="002541C9" w:rsidRDefault="002541C9" w:rsidP="002541C9">
      <w:pPr>
        <w:rPr>
          <w:szCs w:val="16"/>
        </w:rPr>
      </w:pPr>
      <w:r>
        <w:t xml:space="preserve">Beim IFC-Export sind die Fachmodelle mit einer Genauigkeit von 3 Kommastellen </w:t>
      </w:r>
      <w:r w:rsidRPr="00771627">
        <w:rPr>
          <w:szCs w:val="16"/>
        </w:rPr>
        <w:t xml:space="preserve">(X.XXX°) </w:t>
      </w:r>
      <w:r>
        <w:t xml:space="preserve">auf den globalen Norden auszurichten. </w:t>
      </w:r>
      <w:r>
        <w:rPr>
          <w:szCs w:val="16"/>
        </w:rPr>
        <w:t>Die Modellausrichtung</w:t>
      </w:r>
      <w:r w:rsidRPr="00771627">
        <w:rPr>
          <w:szCs w:val="16"/>
        </w:rPr>
        <w:t xml:space="preserve"> </w:t>
      </w:r>
      <w:r>
        <w:rPr>
          <w:szCs w:val="16"/>
        </w:rPr>
        <w:t xml:space="preserve">ist im BIM-Projektabwicklungsplan </w:t>
      </w:r>
      <w:r w:rsidRPr="00771627">
        <w:rPr>
          <w:szCs w:val="16"/>
        </w:rPr>
        <w:t xml:space="preserve">mit </w:t>
      </w:r>
      <w:r>
        <w:rPr>
          <w:szCs w:val="16"/>
        </w:rPr>
        <w:t>dem entsprechenden Winkel</w:t>
      </w:r>
      <w:r w:rsidRPr="00771627">
        <w:rPr>
          <w:szCs w:val="16"/>
        </w:rPr>
        <w:t xml:space="preserve"> </w:t>
      </w:r>
      <w:r>
        <w:rPr>
          <w:szCs w:val="16"/>
        </w:rPr>
        <w:t>zu beschreiben.</w:t>
      </w:r>
    </w:p>
    <w:p w14:paraId="5CFC2088" w14:textId="77777777" w:rsidR="002541C9" w:rsidRDefault="002541C9" w:rsidP="002541C9">
      <w:pPr>
        <w:rPr>
          <w:szCs w:val="16"/>
        </w:rPr>
      </w:pPr>
      <w:r>
        <w:rPr>
          <w:szCs w:val="16"/>
        </w:rPr>
        <w:t xml:space="preserve">Neben dem Projektnullpunkt muss jedes Fachmodell einen zweiten Kontrollpunkt aufweisen, der frei gewählt werden kann. Er dient dazu, die korrekte Verdrehung der einzelnen Fachmodelle im Zusammenbau zu verifizieren. Der Kontrollpunkt ist im BIM-Projektabwicklungsplan </w:t>
      </w:r>
      <w:r w:rsidRPr="00771627">
        <w:rPr>
          <w:szCs w:val="16"/>
        </w:rPr>
        <w:t xml:space="preserve">mit der XYZ-Koordinate nach LV95 </w:t>
      </w:r>
      <w:r>
        <w:rPr>
          <w:szCs w:val="16"/>
        </w:rPr>
        <w:t>zu beschreiben.</w:t>
      </w:r>
    </w:p>
    <w:p w14:paraId="4E3726F5" w14:textId="77777777" w:rsidR="002541C9" w:rsidRDefault="002541C9" w:rsidP="002541C9">
      <w:pPr>
        <w:rPr>
          <w:lang w:eastAsia="de-DE"/>
        </w:rPr>
      </w:pPr>
    </w:p>
    <w:p w14:paraId="1E7774D8" w14:textId="6E556EC1" w:rsidR="002541C9" w:rsidRDefault="002541C9" w:rsidP="002541C9">
      <w:pPr>
        <w:pStyle w:val="berschrift2"/>
      </w:pPr>
      <w:r>
        <w:t>Geschossdefinition</w:t>
      </w:r>
    </w:p>
    <w:p w14:paraId="73975DEE" w14:textId="6C91685E" w:rsidR="002541C9" w:rsidRDefault="002541C9" w:rsidP="002541C9">
      <w:pPr>
        <w:rPr>
          <w:lang w:eastAsia="de-DE"/>
        </w:rPr>
      </w:pPr>
      <w:r w:rsidRPr="007E7A31">
        <w:t xml:space="preserve">Damit die Geschosse einheitlich über alle Fachmodelle fixiert werden können, sind die Ebenen mit einem einheitlichen Namen (gemäss </w:t>
      </w:r>
      <w:r w:rsidR="00834AB7">
        <w:t xml:space="preserve">der Kennzeichnungsvorgabe des </w:t>
      </w:r>
      <w:r w:rsidR="00BC0FFA">
        <w:t>Auftraggebenden</w:t>
      </w:r>
      <w:r w:rsidRPr="007E7A31">
        <w:t>) sowie einer lokalen</w:t>
      </w:r>
      <w:r>
        <w:t xml:space="preserve"> ab Ebene 0.00</w:t>
      </w:r>
      <w:r w:rsidRPr="007E7A31">
        <w:t xml:space="preserve"> und globalen Höhe</w:t>
      </w:r>
      <w:r>
        <w:t xml:space="preserve"> nach LV95</w:t>
      </w:r>
      <w:r w:rsidRPr="007E7A31">
        <w:t xml:space="preserve"> zu definieren.</w:t>
      </w:r>
      <w:r>
        <w:t xml:space="preserve"> Die Definition ist im BIM-Projektabwicklungsplan zu beschreiben.</w:t>
      </w:r>
    </w:p>
    <w:p w14:paraId="4C570186" w14:textId="77777777" w:rsidR="002541C9" w:rsidRDefault="002541C9" w:rsidP="002541C9">
      <w:pPr>
        <w:rPr>
          <w:lang w:eastAsia="de-DE"/>
        </w:rPr>
      </w:pPr>
    </w:p>
    <w:p w14:paraId="38A6CA8A" w14:textId="055B1B1B" w:rsidR="002541C9" w:rsidRDefault="002541C9" w:rsidP="002541C9">
      <w:pPr>
        <w:pStyle w:val="berschrift2"/>
      </w:pPr>
      <w:r>
        <w:t>Einheiten</w:t>
      </w:r>
    </w:p>
    <w:p w14:paraId="4586E227" w14:textId="77777777" w:rsidR="002541C9" w:rsidRPr="00771627" w:rsidRDefault="002541C9" w:rsidP="002541C9">
      <w:pPr>
        <w:rPr>
          <w:lang w:eastAsia="de-DE"/>
        </w:rPr>
      </w:pPr>
      <w:r w:rsidRPr="00771627">
        <w:rPr>
          <w:lang w:eastAsia="de-DE"/>
        </w:rPr>
        <w:t xml:space="preserve">Die Projekteinheiten für die Fachmodelle werden auf </w:t>
      </w:r>
      <w:r>
        <w:rPr>
          <w:lang w:eastAsia="de-DE"/>
        </w:rPr>
        <w:t>SI-Einheiten</w:t>
      </w:r>
      <w:r w:rsidRPr="00771627">
        <w:rPr>
          <w:lang w:eastAsia="de-DE"/>
        </w:rPr>
        <w:t xml:space="preserve"> festgesetzt.</w:t>
      </w:r>
      <w:r>
        <w:rPr>
          <w:lang w:eastAsia="de-DE"/>
        </w:rPr>
        <w:t xml:space="preserve"> Die Fachmodelle selbst sind in der Einheit METER ins IFC zu übergeben.</w:t>
      </w:r>
      <w:r w:rsidRPr="008134B3">
        <w:rPr>
          <w:lang w:eastAsia="de-DE"/>
        </w:rPr>
        <w:t xml:space="preserve"> </w:t>
      </w:r>
      <w:r w:rsidRPr="00771627">
        <w:rPr>
          <w:lang w:eastAsia="de-DE"/>
        </w:rPr>
        <w:t>Spezifische Einheiten für Attribute sind im Datenfeldkatalog vorgegeben</w:t>
      </w:r>
      <w:r>
        <w:rPr>
          <w:lang w:eastAsia="de-DE"/>
        </w:rPr>
        <w:t>.</w:t>
      </w:r>
    </w:p>
    <w:p w14:paraId="1EEEE2C5" w14:textId="77777777" w:rsidR="002541C9" w:rsidRDefault="002541C9" w:rsidP="002541C9">
      <w:pPr>
        <w:rPr>
          <w:lang w:eastAsia="de-DE"/>
        </w:rPr>
      </w:pPr>
    </w:p>
    <w:p w14:paraId="65D97A2C" w14:textId="4C5E8B9D" w:rsidR="002541C9" w:rsidRDefault="002541C9" w:rsidP="002541C9">
      <w:pPr>
        <w:pStyle w:val="berschrift2"/>
      </w:pPr>
      <w:r>
        <w:t>Datenexport IFC</w:t>
      </w:r>
    </w:p>
    <w:p w14:paraId="615E0C6A" w14:textId="092D4661" w:rsidR="002541C9" w:rsidRPr="00771627" w:rsidRDefault="00BC0FFA" w:rsidP="002541C9">
      <w:pPr>
        <w:rPr>
          <w:szCs w:val="16"/>
        </w:rPr>
      </w:pPr>
      <w:r>
        <w:rPr>
          <w:szCs w:val="16"/>
        </w:rPr>
        <w:t>Dem</w:t>
      </w:r>
      <w:r w:rsidR="00CA75AB">
        <w:rPr>
          <w:szCs w:val="16"/>
        </w:rPr>
        <w:t xml:space="preserve"> Projektteam steht es</w:t>
      </w:r>
      <w:r w:rsidR="002541C9" w:rsidRPr="00771627">
        <w:rPr>
          <w:szCs w:val="16"/>
        </w:rPr>
        <w:t xml:space="preserve"> frei, mit welcher CAD-Autorensoftware die Fachmodelle erstellt werden. </w:t>
      </w:r>
    </w:p>
    <w:p w14:paraId="700F229C" w14:textId="65376BBB" w:rsidR="002541C9" w:rsidRPr="00771627" w:rsidRDefault="002541C9" w:rsidP="002541C9">
      <w:pPr>
        <w:rPr>
          <w:szCs w:val="16"/>
        </w:rPr>
      </w:pPr>
      <w:r w:rsidRPr="00771627">
        <w:rPr>
          <w:szCs w:val="16"/>
        </w:rPr>
        <w:t>Der Datenaustausch der Bauwerksmodelle erfolgt über das IFC-Format IFC 2x3</w:t>
      </w:r>
      <w:r>
        <w:rPr>
          <w:szCs w:val="16"/>
        </w:rPr>
        <w:t xml:space="preserve"> (oder IFC 4)</w:t>
      </w:r>
      <w:r w:rsidRPr="00771627">
        <w:rPr>
          <w:szCs w:val="16"/>
        </w:rPr>
        <w:t xml:space="preserve"> mit der MVD Coordination View v2.0 (die meisten Programme haben eine Zertifizierung hierfür). </w:t>
      </w:r>
    </w:p>
    <w:p w14:paraId="0FAFAE4A" w14:textId="77777777" w:rsidR="002541C9" w:rsidRPr="00771627" w:rsidRDefault="002541C9" w:rsidP="002541C9">
      <w:pPr>
        <w:rPr>
          <w:szCs w:val="16"/>
        </w:rPr>
      </w:pPr>
      <w:r w:rsidRPr="00771627">
        <w:rPr>
          <w:szCs w:val="16"/>
        </w:rPr>
        <w:t>Folgende Vorgaben sind dabei einzuhalten:</w:t>
      </w:r>
    </w:p>
    <w:p w14:paraId="61BE0AD9" w14:textId="77777777" w:rsidR="002541C9" w:rsidRPr="00771627" w:rsidRDefault="002541C9" w:rsidP="002541C9">
      <w:pPr>
        <w:pStyle w:val="Listenabsatz"/>
        <w:numPr>
          <w:ilvl w:val="0"/>
          <w:numId w:val="43"/>
        </w:numPr>
        <w:spacing w:after="120"/>
        <w:contextualSpacing/>
        <w:rPr>
          <w:szCs w:val="16"/>
        </w:rPr>
      </w:pPr>
      <w:r w:rsidRPr="00771627">
        <w:rPr>
          <w:szCs w:val="16"/>
        </w:rPr>
        <w:t>Idealerweise wird die Geometrie als „Breps“ exportiert (sofern diese Exportfunktion verfügbar ist). Hiermit wird eine höhere geometrische Modelltreue erreicht als durch die in der CV2.0 festgelegte parametrisierte Beschreibung einfacher Bauteile.</w:t>
      </w:r>
    </w:p>
    <w:p w14:paraId="52B308FD" w14:textId="77777777" w:rsidR="002541C9" w:rsidRPr="00771627" w:rsidRDefault="002541C9" w:rsidP="002541C9">
      <w:pPr>
        <w:pStyle w:val="Listenabsatz"/>
        <w:numPr>
          <w:ilvl w:val="0"/>
          <w:numId w:val="43"/>
        </w:numPr>
        <w:spacing w:after="120"/>
        <w:contextualSpacing/>
        <w:rPr>
          <w:szCs w:val="16"/>
        </w:rPr>
      </w:pPr>
      <w:r w:rsidRPr="00771627">
        <w:rPr>
          <w:szCs w:val="16"/>
        </w:rPr>
        <w:t>Der Export von Mengen/BaseQuantities ist zu aktivieren.</w:t>
      </w:r>
    </w:p>
    <w:p w14:paraId="396CA9CD" w14:textId="77777777" w:rsidR="002541C9" w:rsidRPr="00771627" w:rsidRDefault="002541C9" w:rsidP="002541C9">
      <w:pPr>
        <w:pStyle w:val="Listenabsatz"/>
        <w:numPr>
          <w:ilvl w:val="0"/>
          <w:numId w:val="43"/>
        </w:numPr>
        <w:spacing w:after="120"/>
        <w:contextualSpacing/>
        <w:rPr>
          <w:szCs w:val="16"/>
        </w:rPr>
      </w:pPr>
      <w:r w:rsidRPr="00771627">
        <w:rPr>
          <w:szCs w:val="16"/>
        </w:rPr>
        <w:t>Jedes exportierte Fachmodell muss frei von Varianten sein.</w:t>
      </w:r>
    </w:p>
    <w:p w14:paraId="18BAF9C9" w14:textId="77777777" w:rsidR="002541C9" w:rsidRPr="00771627" w:rsidRDefault="002541C9" w:rsidP="002541C9">
      <w:pPr>
        <w:pStyle w:val="Listenabsatz"/>
        <w:numPr>
          <w:ilvl w:val="0"/>
          <w:numId w:val="43"/>
        </w:numPr>
        <w:spacing w:after="120"/>
        <w:contextualSpacing/>
        <w:rPr>
          <w:szCs w:val="16"/>
        </w:rPr>
      </w:pPr>
      <w:r w:rsidRPr="00771627">
        <w:rPr>
          <w:szCs w:val="16"/>
        </w:rPr>
        <w:t>Jedes exportierte Fachmodell muss frei von referenzierten fremdem Fachmodellen sein.</w:t>
      </w:r>
    </w:p>
    <w:p w14:paraId="580D6577" w14:textId="77777777" w:rsidR="002541C9" w:rsidRPr="00771627" w:rsidRDefault="002541C9" w:rsidP="002541C9">
      <w:pPr>
        <w:pStyle w:val="Listenabsatz"/>
        <w:numPr>
          <w:ilvl w:val="0"/>
          <w:numId w:val="43"/>
        </w:numPr>
        <w:spacing w:after="120"/>
        <w:contextualSpacing/>
        <w:rPr>
          <w:szCs w:val="16"/>
        </w:rPr>
      </w:pPr>
      <w:r w:rsidRPr="00771627">
        <w:rPr>
          <w:szCs w:val="16"/>
        </w:rPr>
        <w:t>Jedes exportierte Fachmodell muss frei von doppelten Bauteilen sein</w:t>
      </w:r>
      <w:r>
        <w:rPr>
          <w:szCs w:val="16"/>
        </w:rPr>
        <w:t>.</w:t>
      </w:r>
    </w:p>
    <w:p w14:paraId="14FA7115" w14:textId="77777777" w:rsidR="002541C9" w:rsidRPr="00771627" w:rsidRDefault="002541C9" w:rsidP="002541C9">
      <w:pPr>
        <w:pStyle w:val="Listenabsatz"/>
        <w:numPr>
          <w:ilvl w:val="0"/>
          <w:numId w:val="43"/>
        </w:numPr>
        <w:spacing w:after="120"/>
        <w:contextualSpacing/>
        <w:rPr>
          <w:szCs w:val="16"/>
        </w:rPr>
      </w:pPr>
      <w:r w:rsidRPr="00771627">
        <w:rPr>
          <w:szCs w:val="16"/>
        </w:rPr>
        <w:lastRenderedPageBreak/>
        <w:t>Jeder Fachbereich muss in ein separates Fachmodell exportiert werden.</w:t>
      </w:r>
    </w:p>
    <w:p w14:paraId="2FEA58D4" w14:textId="66D0E6DA" w:rsidR="002541C9" w:rsidRDefault="002541C9" w:rsidP="002541C9">
      <w:pPr>
        <w:rPr>
          <w:lang w:eastAsia="de-DE"/>
        </w:rPr>
      </w:pPr>
      <w:r w:rsidRPr="00771627">
        <w:rPr>
          <w:szCs w:val="16"/>
        </w:rPr>
        <w:t>Zusätzlich zur IFC-Datei müssen dem Auftraggeber die nativen Dateien der BIM-Erstellungs-Software (z.B. *.rvt-Dateien von Revit oder *.pla-Dateien von Archicad) zu jedem Phasenabschluss übergeben werden</w:t>
      </w:r>
    </w:p>
    <w:p w14:paraId="51627730" w14:textId="77777777" w:rsidR="002541C9" w:rsidRDefault="002541C9" w:rsidP="002541C9">
      <w:pPr>
        <w:rPr>
          <w:lang w:eastAsia="de-DE"/>
        </w:rPr>
      </w:pPr>
    </w:p>
    <w:p w14:paraId="42745109" w14:textId="327A81DF" w:rsidR="002541C9" w:rsidRDefault="002541C9" w:rsidP="002541C9">
      <w:pPr>
        <w:pStyle w:val="berschrift2"/>
      </w:pPr>
      <w:r>
        <w:t>Dateinamen</w:t>
      </w:r>
    </w:p>
    <w:p w14:paraId="2A24A984" w14:textId="0D028A8A" w:rsidR="002541C9" w:rsidRPr="002541C9" w:rsidRDefault="002541C9" w:rsidP="002541C9">
      <w:pPr>
        <w:rPr>
          <w:lang w:eastAsia="de-DE"/>
        </w:rPr>
      </w:pPr>
      <w:r>
        <w:rPr>
          <w:lang w:eastAsia="de-DE"/>
        </w:rPr>
        <w:t>Die Dateinamen der Fachmodelle ist gemäss projektspezifischer Dateinamenskonvention zu erstellen</w:t>
      </w:r>
    </w:p>
    <w:p w14:paraId="29EC742E" w14:textId="318E778C" w:rsidR="002541C9" w:rsidRDefault="002541C9" w:rsidP="0068077B">
      <w:pPr>
        <w:pStyle w:val="berschrift1"/>
        <w:tabs>
          <w:tab w:val="clear" w:pos="432"/>
        </w:tabs>
        <w:ind w:left="624" w:hanging="624"/>
        <w:rPr>
          <w:lang w:val="de-CH"/>
        </w:rPr>
      </w:pPr>
      <w:r>
        <w:rPr>
          <w:lang w:val="de-CH"/>
        </w:rPr>
        <w:t>Inhaltliche Anforderungen</w:t>
      </w:r>
    </w:p>
    <w:p w14:paraId="0C1E6C34" w14:textId="37ADB1DF" w:rsidR="002541C9" w:rsidRDefault="002541C9" w:rsidP="002541C9">
      <w:pPr>
        <w:rPr>
          <w:lang w:val="de-DE" w:eastAsia="de-DE"/>
        </w:rPr>
      </w:pPr>
      <w:r>
        <w:rPr>
          <w:lang w:val="de-DE" w:eastAsia="de-DE"/>
        </w:rPr>
        <w:t>Die Modellgenauigkeit teilt sich in die Geometrie (LOG) und Information (LOI) auf. Der LOG und LOI müssen so gewählt sein, wie sie für die Umsetzung der verschiedenen Anwendungsfälle (UseCases) erforderlich sind. Es ist also darauf zu achten, dass die Fachmodelle nicht mit unnötiger Modellierungsgenauigkeit überfrachtet werden.</w:t>
      </w:r>
    </w:p>
    <w:p w14:paraId="0629CADB" w14:textId="77777777" w:rsidR="002541C9" w:rsidRDefault="002541C9" w:rsidP="002541C9">
      <w:pPr>
        <w:rPr>
          <w:lang w:val="de-DE" w:eastAsia="de-DE"/>
        </w:rPr>
      </w:pPr>
      <w:r>
        <w:rPr>
          <w:lang w:val="de-DE" w:eastAsia="de-DE"/>
        </w:rPr>
        <w:t>Der Auftraggeber hat den LOG und LOI folgendermassen festgelegt (orientiert am LOIN von Bauen Digital Schweiz):</w:t>
      </w:r>
    </w:p>
    <w:p w14:paraId="0C57DD5F" w14:textId="77777777" w:rsidR="002541C9" w:rsidRPr="000E53A1" w:rsidRDefault="002541C9" w:rsidP="002541C9">
      <w:pPr>
        <w:pStyle w:val="berschrift2"/>
      </w:pPr>
      <w:r w:rsidRPr="000E53A1">
        <w:t>Level of Geometry (LOG)</w:t>
      </w:r>
    </w:p>
    <w:p w14:paraId="21D446A0" w14:textId="31973EE8" w:rsidR="002541C9" w:rsidRPr="000E53A1" w:rsidRDefault="002541C9" w:rsidP="002541C9">
      <w:pPr>
        <w:spacing w:before="80" w:after="80"/>
      </w:pPr>
      <w:r w:rsidRPr="000E53A1">
        <w:t xml:space="preserve">LOG definiert den geometrischen Inhalt eines Modells. Mit dem Fortschritt des Projekts nimmt die geometrische Genauigkeit zu. Die Verwendung vom LOG </w:t>
      </w:r>
      <w:r w:rsidR="007C2131">
        <w:t>orientiert sich an der LOIN-Definition von Bauen digital Schweiz</w:t>
      </w:r>
      <w:r w:rsidRPr="000E53A1">
        <w:t>.</w:t>
      </w:r>
    </w:p>
    <w:p w14:paraId="67A63C0B" w14:textId="77777777" w:rsidR="002541C9" w:rsidRPr="000E53A1" w:rsidRDefault="002541C9" w:rsidP="002541C9">
      <w:pPr>
        <w:autoSpaceDE w:val="0"/>
        <w:autoSpaceDN w:val="0"/>
        <w:adjustRightInd w:val="0"/>
        <w:spacing w:before="80" w:after="80"/>
      </w:pPr>
      <w:r w:rsidRPr="000E53A1">
        <w:t>Level 100 beschreibt den niedrigsten Grad an Information, 500 den höchsten. Zu beachten ist, dass die Levels immer kumulativ angewendet werden müssen:</w:t>
      </w:r>
    </w:p>
    <w:p w14:paraId="6F5A5C9E" w14:textId="77777777" w:rsidR="002541C9" w:rsidRPr="00392DE5" w:rsidRDefault="002541C9" w:rsidP="002541C9">
      <w:pPr>
        <w:pStyle w:val="Listenabsatz"/>
        <w:numPr>
          <w:ilvl w:val="0"/>
          <w:numId w:val="37"/>
        </w:numPr>
        <w:autoSpaceDE w:val="0"/>
        <w:autoSpaceDN w:val="0"/>
        <w:adjustRightInd w:val="0"/>
        <w:spacing w:before="80"/>
        <w:contextualSpacing/>
      </w:pPr>
      <w:r w:rsidRPr="00392DE5">
        <w:t>Level 100: Konzeptionelle Darstellungen und Studie</w:t>
      </w:r>
    </w:p>
    <w:p w14:paraId="78A00571" w14:textId="77777777" w:rsidR="002541C9" w:rsidRPr="000E53A1" w:rsidRDefault="002541C9" w:rsidP="002541C9">
      <w:pPr>
        <w:pStyle w:val="Listenabsatz"/>
        <w:numPr>
          <w:ilvl w:val="0"/>
          <w:numId w:val="37"/>
        </w:numPr>
        <w:autoSpaceDE w:val="0"/>
        <w:autoSpaceDN w:val="0"/>
        <w:adjustRightInd w:val="0"/>
        <w:spacing w:before="80"/>
        <w:contextualSpacing/>
      </w:pPr>
      <w:r w:rsidRPr="000E53A1">
        <w:t>Level 200: Angaben zu Dimension und Grösse massgeblicher Bauelemente sowie deren Beziehung untereinander</w:t>
      </w:r>
    </w:p>
    <w:p w14:paraId="2DFDBD8F" w14:textId="77777777" w:rsidR="002541C9" w:rsidRPr="000E53A1" w:rsidRDefault="002541C9" w:rsidP="002541C9">
      <w:pPr>
        <w:pStyle w:val="Listenabsatz"/>
        <w:numPr>
          <w:ilvl w:val="0"/>
          <w:numId w:val="37"/>
        </w:numPr>
        <w:autoSpaceDE w:val="0"/>
        <w:autoSpaceDN w:val="0"/>
        <w:adjustRightInd w:val="0"/>
        <w:spacing w:before="80"/>
        <w:contextualSpacing/>
      </w:pPr>
      <w:r w:rsidRPr="000E53A1">
        <w:t>Level 300: Grundlage für die Realisierung: ausschreibungsreife Angaben mit Spezifikationen</w:t>
      </w:r>
    </w:p>
    <w:p w14:paraId="7A5DD403" w14:textId="77777777" w:rsidR="002541C9" w:rsidRDefault="002541C9" w:rsidP="002541C9">
      <w:pPr>
        <w:pStyle w:val="Listenabsatz"/>
        <w:numPr>
          <w:ilvl w:val="0"/>
          <w:numId w:val="37"/>
        </w:numPr>
        <w:autoSpaceDE w:val="0"/>
        <w:autoSpaceDN w:val="0"/>
        <w:adjustRightInd w:val="0"/>
        <w:spacing w:before="80"/>
        <w:contextualSpacing/>
      </w:pPr>
      <w:r w:rsidRPr="000E53A1">
        <w:t>Level 400: Fabrikationsreife Ausführungsplanung (für on-site und off-site)</w:t>
      </w:r>
    </w:p>
    <w:p w14:paraId="7C9B78B6" w14:textId="7A8D2F1F" w:rsidR="002541C9" w:rsidRDefault="002541C9" w:rsidP="002541C9">
      <w:pPr>
        <w:pStyle w:val="Listenabsatz"/>
        <w:numPr>
          <w:ilvl w:val="0"/>
          <w:numId w:val="37"/>
        </w:numPr>
        <w:autoSpaceDE w:val="0"/>
        <w:autoSpaceDN w:val="0"/>
        <w:adjustRightInd w:val="0"/>
        <w:spacing w:before="80"/>
        <w:contextualSpacing/>
      </w:pPr>
      <w:r w:rsidRPr="000E53A1">
        <w:t xml:space="preserve">Level 500: Dokumentation des ausgeführten </w:t>
      </w:r>
      <w:r w:rsidR="007C2131">
        <w:t xml:space="preserve">revidierten </w:t>
      </w:r>
      <w:r w:rsidRPr="000E53A1">
        <w:t>Elementes</w:t>
      </w:r>
    </w:p>
    <w:p w14:paraId="7372E79C" w14:textId="77777777" w:rsidR="002541C9" w:rsidRPr="000E53A1" w:rsidRDefault="002541C9" w:rsidP="002541C9">
      <w:pPr>
        <w:pStyle w:val="berschrift2"/>
      </w:pPr>
      <w:r w:rsidRPr="000E53A1">
        <w:t>Level of Information LOI</w:t>
      </w:r>
    </w:p>
    <w:p w14:paraId="1A2C3181" w14:textId="601C7769" w:rsidR="002541C9" w:rsidRPr="000E53A1" w:rsidRDefault="002541C9" w:rsidP="002541C9">
      <w:pPr>
        <w:spacing w:before="80" w:after="80"/>
      </w:pPr>
      <w:r w:rsidRPr="000E53A1">
        <w:t>LOI beschreibt den inhaltlichen (alphanumerischen) Informationsgrad eines Modells. Dazu werden die Attribute der zu verwendende</w:t>
      </w:r>
      <w:r w:rsidR="003E44CD">
        <w:t>n</w:t>
      </w:r>
      <w:r w:rsidRPr="000E53A1">
        <w:t xml:space="preserve"> Objekte festgelegt.</w:t>
      </w:r>
      <w:r>
        <w:t xml:space="preserve"> Die Verwendung vom LOI kann dem BIM-Bauteilartenkatalog entnommen werden.</w:t>
      </w:r>
    </w:p>
    <w:p w14:paraId="2C73CFA5" w14:textId="77777777" w:rsidR="002541C9" w:rsidRPr="000E53A1" w:rsidRDefault="002541C9" w:rsidP="002541C9">
      <w:pPr>
        <w:autoSpaceDE w:val="0"/>
        <w:autoSpaceDN w:val="0"/>
        <w:adjustRightInd w:val="0"/>
        <w:spacing w:before="80" w:after="80"/>
      </w:pPr>
      <w:r w:rsidRPr="000E53A1">
        <w:t>Level 100 beschreibt den niedrigsten Grad an Information, 600 den höchsten. Zu beachten ist, dass die Levels immer kumulativ angewendet werden müssen:</w:t>
      </w:r>
    </w:p>
    <w:p w14:paraId="71F1C61A" w14:textId="77777777" w:rsidR="002541C9" w:rsidRPr="000E53A1" w:rsidRDefault="002541C9" w:rsidP="002541C9">
      <w:pPr>
        <w:pStyle w:val="Listenabsatz"/>
        <w:numPr>
          <w:ilvl w:val="0"/>
          <w:numId w:val="37"/>
        </w:numPr>
        <w:autoSpaceDE w:val="0"/>
        <w:autoSpaceDN w:val="0"/>
        <w:adjustRightInd w:val="0"/>
        <w:spacing w:before="80"/>
        <w:contextualSpacing/>
        <w:rPr>
          <w:szCs w:val="18"/>
        </w:rPr>
      </w:pPr>
      <w:r w:rsidRPr="000E53A1">
        <w:rPr>
          <w:szCs w:val="18"/>
        </w:rPr>
        <w:t xml:space="preserve">Level 100: </w:t>
      </w:r>
      <w:r w:rsidRPr="000E53A1">
        <w:rPr>
          <w:rFonts w:cs="Calibri"/>
          <w:color w:val="000000"/>
          <w:szCs w:val="18"/>
          <w:lang w:eastAsia="de-CH"/>
        </w:rPr>
        <w:t>Identifizierung (Eindeutige Kennzeichnung und grundlegende Bezeichnungen)</w:t>
      </w:r>
    </w:p>
    <w:p w14:paraId="6349D97D" w14:textId="77777777" w:rsidR="002541C9" w:rsidRPr="000E53A1" w:rsidRDefault="002541C9" w:rsidP="002541C9">
      <w:pPr>
        <w:pStyle w:val="Listenabsatz"/>
        <w:numPr>
          <w:ilvl w:val="0"/>
          <w:numId w:val="37"/>
        </w:numPr>
        <w:autoSpaceDE w:val="0"/>
        <w:autoSpaceDN w:val="0"/>
        <w:adjustRightInd w:val="0"/>
        <w:spacing w:before="80"/>
        <w:contextualSpacing/>
        <w:rPr>
          <w:szCs w:val="18"/>
        </w:rPr>
      </w:pPr>
      <w:r w:rsidRPr="000E53A1">
        <w:rPr>
          <w:szCs w:val="18"/>
        </w:rPr>
        <w:t xml:space="preserve">Level 200: </w:t>
      </w:r>
      <w:r w:rsidRPr="000E53A1">
        <w:rPr>
          <w:rFonts w:cs="Calibri"/>
          <w:color w:val="000000"/>
          <w:szCs w:val="18"/>
          <w:lang w:eastAsia="de-CH"/>
        </w:rPr>
        <w:t>Typisierung (Unterscheidung nach Art, Funktion, Form, Materialisierung etc.)</w:t>
      </w:r>
    </w:p>
    <w:p w14:paraId="23298EF7" w14:textId="77777777" w:rsidR="002541C9" w:rsidRPr="0092656E" w:rsidRDefault="002541C9" w:rsidP="002541C9">
      <w:pPr>
        <w:pStyle w:val="Listenabsatz"/>
        <w:numPr>
          <w:ilvl w:val="0"/>
          <w:numId w:val="37"/>
        </w:numPr>
        <w:autoSpaceDE w:val="0"/>
        <w:autoSpaceDN w:val="0"/>
        <w:adjustRightInd w:val="0"/>
        <w:spacing w:before="80"/>
        <w:contextualSpacing/>
        <w:rPr>
          <w:szCs w:val="18"/>
        </w:rPr>
      </w:pPr>
      <w:r w:rsidRPr="0092656E">
        <w:rPr>
          <w:szCs w:val="18"/>
        </w:rPr>
        <w:t xml:space="preserve">Level 300: </w:t>
      </w:r>
      <w:r w:rsidRPr="0092656E">
        <w:rPr>
          <w:rFonts w:cs="Calibri"/>
          <w:color w:val="000000"/>
          <w:szCs w:val="18"/>
          <w:lang w:eastAsia="de-CH"/>
        </w:rPr>
        <w:t>Beschreibung (Allgemeine Beschreibung)</w:t>
      </w:r>
    </w:p>
    <w:p w14:paraId="0C5E6B8E" w14:textId="77777777" w:rsidR="002541C9" w:rsidRPr="000E53A1" w:rsidRDefault="002541C9" w:rsidP="002541C9">
      <w:pPr>
        <w:pStyle w:val="Listenabsatz"/>
        <w:numPr>
          <w:ilvl w:val="0"/>
          <w:numId w:val="37"/>
        </w:numPr>
        <w:autoSpaceDE w:val="0"/>
        <w:autoSpaceDN w:val="0"/>
        <w:adjustRightInd w:val="0"/>
        <w:spacing w:before="80"/>
        <w:contextualSpacing/>
        <w:rPr>
          <w:szCs w:val="18"/>
        </w:rPr>
      </w:pPr>
      <w:r w:rsidRPr="000E53A1">
        <w:rPr>
          <w:szCs w:val="18"/>
        </w:rPr>
        <w:t xml:space="preserve">Level 350: </w:t>
      </w:r>
      <w:r w:rsidRPr="000E53A1">
        <w:rPr>
          <w:rFonts w:cs="Calibri"/>
          <w:color w:val="000000"/>
          <w:szCs w:val="18"/>
          <w:lang w:eastAsia="de-CH"/>
        </w:rPr>
        <w:t>Ausschreibung (Erweiterte Beschreibung für Ausschreibung)</w:t>
      </w:r>
    </w:p>
    <w:p w14:paraId="1D50E78D" w14:textId="77777777" w:rsidR="002541C9" w:rsidRPr="0092656E" w:rsidRDefault="002541C9" w:rsidP="002541C9">
      <w:pPr>
        <w:pStyle w:val="Listenabsatz"/>
        <w:numPr>
          <w:ilvl w:val="0"/>
          <w:numId w:val="37"/>
        </w:numPr>
        <w:autoSpaceDE w:val="0"/>
        <w:autoSpaceDN w:val="0"/>
        <w:adjustRightInd w:val="0"/>
        <w:spacing w:before="80"/>
        <w:contextualSpacing/>
        <w:rPr>
          <w:szCs w:val="18"/>
        </w:rPr>
      </w:pPr>
      <w:r w:rsidRPr="0092656E">
        <w:rPr>
          <w:rFonts w:cs="Calibri"/>
          <w:color w:val="000000"/>
          <w:szCs w:val="18"/>
          <w:lang w:eastAsia="de-CH"/>
        </w:rPr>
        <w:t>Level 400: Ausführung (Produktespezifische Informationen)</w:t>
      </w:r>
    </w:p>
    <w:p w14:paraId="43CFD235" w14:textId="77777777" w:rsidR="002541C9" w:rsidRPr="000E53A1" w:rsidRDefault="002541C9" w:rsidP="002541C9">
      <w:pPr>
        <w:pStyle w:val="Listenabsatz"/>
        <w:numPr>
          <w:ilvl w:val="0"/>
          <w:numId w:val="37"/>
        </w:numPr>
        <w:spacing w:before="80"/>
        <w:contextualSpacing/>
        <w:rPr>
          <w:szCs w:val="18"/>
        </w:rPr>
      </w:pPr>
      <w:r w:rsidRPr="000E53A1">
        <w:rPr>
          <w:szCs w:val="18"/>
        </w:rPr>
        <w:t xml:space="preserve">Level 500: </w:t>
      </w:r>
      <w:r w:rsidRPr="000E53A1">
        <w:rPr>
          <w:rFonts w:cs="Calibri"/>
          <w:color w:val="000000"/>
          <w:szCs w:val="18"/>
          <w:lang w:eastAsia="de-CH"/>
        </w:rPr>
        <w:t>Dokumentation (Informationen zum Produkt)</w:t>
      </w:r>
    </w:p>
    <w:p w14:paraId="18D96FB5" w14:textId="5BB12FA6" w:rsidR="002541C9" w:rsidRPr="00DC36F4" w:rsidRDefault="002541C9" w:rsidP="00DC36F4">
      <w:pPr>
        <w:pStyle w:val="Listenabsatz"/>
        <w:numPr>
          <w:ilvl w:val="0"/>
          <w:numId w:val="37"/>
        </w:numPr>
        <w:spacing w:before="80"/>
        <w:contextualSpacing/>
        <w:rPr>
          <w:szCs w:val="18"/>
        </w:rPr>
      </w:pPr>
      <w:r w:rsidRPr="000E53A1">
        <w:rPr>
          <w:rFonts w:cs="Calibri"/>
          <w:color w:val="000000"/>
          <w:szCs w:val="18"/>
          <w:lang w:eastAsia="de-CH"/>
        </w:rPr>
        <w:t>Level 600: Bewirtschaftung (Informationen aus dem Betrieb)</w:t>
      </w:r>
    </w:p>
    <w:p w14:paraId="45DE6F4F" w14:textId="0AE90EE1" w:rsidR="0068077B" w:rsidRPr="00AA2A49" w:rsidRDefault="0068077B" w:rsidP="0068077B">
      <w:pPr>
        <w:pStyle w:val="berschrift1"/>
        <w:tabs>
          <w:tab w:val="clear" w:pos="432"/>
        </w:tabs>
        <w:ind w:left="624" w:hanging="624"/>
        <w:rPr>
          <w:lang w:val="de-CH"/>
        </w:rPr>
      </w:pPr>
      <w:r w:rsidRPr="00AA2A49">
        <w:rPr>
          <w:lang w:val="de-CH"/>
        </w:rPr>
        <w:t>Rechtliche Vorgaben</w:t>
      </w:r>
      <w:bookmarkEnd w:id="8"/>
      <w:bookmarkEnd w:id="9"/>
      <w:bookmarkEnd w:id="10"/>
      <w:bookmarkEnd w:id="11"/>
    </w:p>
    <w:p w14:paraId="1F6FD32F" w14:textId="6F41FA2C" w:rsidR="00CA43C5" w:rsidRPr="00AA2A49" w:rsidRDefault="00CA43C5" w:rsidP="00CA43C5">
      <w:pPr>
        <w:pStyle w:val="berschrift2"/>
        <w:rPr>
          <w:lang w:val="de-CH"/>
        </w:rPr>
      </w:pPr>
      <w:bookmarkStart w:id="12" w:name="_Hlk525402219"/>
      <w:r w:rsidRPr="00AA2A49">
        <w:rPr>
          <w:lang w:val="de-CH"/>
        </w:rPr>
        <w:t>Urheberrecht</w:t>
      </w:r>
    </w:p>
    <w:p w14:paraId="512767F0" w14:textId="27E447B8" w:rsidR="00CA43C5" w:rsidRPr="00AA2A49" w:rsidRDefault="00CA43C5" w:rsidP="00A737B3">
      <w:bookmarkStart w:id="13" w:name="_Hlk525458857"/>
      <w:r w:rsidRPr="00BC4E7C">
        <w:t>D</w:t>
      </w:r>
      <w:r w:rsidR="000A6887" w:rsidRPr="00BC4E7C">
        <w:t>ie</w:t>
      </w:r>
      <w:r w:rsidRPr="00BC4E7C">
        <w:t xml:space="preserve"> Auftragn</w:t>
      </w:r>
      <w:r w:rsidR="008B2CBC" w:rsidRPr="00BC4E7C">
        <w:t>ehmenden</w:t>
      </w:r>
      <w:r w:rsidRPr="00BC4E7C">
        <w:t xml:space="preserve"> räum</w:t>
      </w:r>
      <w:r w:rsidR="008B2CBC" w:rsidRPr="00BC4E7C">
        <w:t>en</w:t>
      </w:r>
      <w:r w:rsidRPr="00BC4E7C">
        <w:t xml:space="preserve"> de</w:t>
      </w:r>
      <w:r w:rsidR="008B2CBC" w:rsidRPr="00BC4E7C">
        <w:t>n</w:t>
      </w:r>
      <w:r w:rsidRPr="00BC4E7C">
        <w:t xml:space="preserve"> Auftraggebe</w:t>
      </w:r>
      <w:r w:rsidR="008B2CBC" w:rsidRPr="00BC4E7C">
        <w:t>nden</w:t>
      </w:r>
      <w:r w:rsidRPr="00BC4E7C">
        <w:t xml:space="preserve"> bei erfolgreicher Abnahme der bestell</w:t>
      </w:r>
      <w:r w:rsidR="000A6887" w:rsidRPr="00BC4E7C">
        <w:t>t</w:t>
      </w:r>
      <w:r w:rsidRPr="00BC4E7C">
        <w:t xml:space="preserve">en Leistungen oder Produkte ein zeitlich unbeschränktes, umfassendes und ausschliessliches Nutzungs-, Verwertungs- und Weiterentwicklungsrecht auf </w:t>
      </w:r>
      <w:r w:rsidR="00C96F0E" w:rsidRPr="00BC4E7C">
        <w:t>die gelieferten digitalen Ergebnisse</w:t>
      </w:r>
      <w:r w:rsidRPr="00BC4E7C">
        <w:t xml:space="preserve"> ein. D</w:t>
      </w:r>
      <w:r w:rsidR="00E811EB" w:rsidRPr="00BC4E7C">
        <w:t>ie</w:t>
      </w:r>
      <w:r w:rsidRPr="00BC4E7C">
        <w:t xml:space="preserve"> Auftraggebe</w:t>
      </w:r>
      <w:r w:rsidR="00E811EB" w:rsidRPr="00BC4E7C">
        <w:t>nden</w:t>
      </w:r>
      <w:r w:rsidRPr="00BC4E7C">
        <w:t xml:space="preserve"> ha</w:t>
      </w:r>
      <w:r w:rsidR="00E811EB" w:rsidRPr="00BC4E7C">
        <w:t>ben</w:t>
      </w:r>
      <w:r w:rsidRPr="00BC4E7C">
        <w:t xml:space="preserve"> somit das Recht, die </w:t>
      </w:r>
      <w:r w:rsidR="00C96F0E" w:rsidRPr="00BC4E7C">
        <w:t>Ergebnisse</w:t>
      </w:r>
      <w:r w:rsidRPr="00BC4E7C">
        <w:t xml:space="preserve"> zu verwenden und zu verändern, soweit dies für </w:t>
      </w:r>
      <w:r w:rsidR="00E811EB" w:rsidRPr="00BC4E7C">
        <w:t>sie</w:t>
      </w:r>
      <w:r w:rsidRPr="00BC4E7C">
        <w:t xml:space="preserve"> notwendig ist.</w:t>
      </w:r>
      <w:bookmarkEnd w:id="12"/>
    </w:p>
    <w:p w14:paraId="72AA23A7" w14:textId="77777777" w:rsidR="0068077B" w:rsidRPr="00AA2A49" w:rsidRDefault="0068077B" w:rsidP="0068077B">
      <w:pPr>
        <w:pStyle w:val="berschrift2"/>
        <w:tabs>
          <w:tab w:val="clear" w:pos="576"/>
        </w:tabs>
        <w:ind w:left="624" w:hanging="624"/>
        <w:rPr>
          <w:lang w:val="de-CH"/>
        </w:rPr>
      </w:pPr>
      <w:bookmarkStart w:id="14" w:name="_Toc250993248"/>
      <w:bookmarkStart w:id="15" w:name="_Toc290214583"/>
      <w:bookmarkStart w:id="16" w:name="_Toc320812597"/>
      <w:bookmarkStart w:id="17" w:name="_Toc428626356"/>
      <w:bookmarkEnd w:id="13"/>
      <w:r w:rsidRPr="00AA2A49">
        <w:rPr>
          <w:lang w:val="de-CH"/>
        </w:rPr>
        <w:lastRenderedPageBreak/>
        <w:t>Virenfreiheit</w:t>
      </w:r>
      <w:bookmarkEnd w:id="14"/>
      <w:bookmarkEnd w:id="15"/>
      <w:bookmarkEnd w:id="16"/>
      <w:bookmarkEnd w:id="17"/>
    </w:p>
    <w:p w14:paraId="0426C12C" w14:textId="77777777" w:rsidR="000E5E61" w:rsidRPr="00AA2A49" w:rsidRDefault="0068077B" w:rsidP="00A737B3">
      <w:r w:rsidRPr="00AA2A49">
        <w:t>Die zu liefernden Daten müssen mit einem aktuellen Virenscanner geprüft werden, bevor sie versandt werden.</w:t>
      </w:r>
    </w:p>
    <w:p w14:paraId="2AEB5706" w14:textId="38FF5398" w:rsidR="000E5E61" w:rsidRPr="00AA2A49" w:rsidRDefault="008E35C7" w:rsidP="0029260C">
      <w:pPr>
        <w:pStyle w:val="berschrift1"/>
        <w:rPr>
          <w:lang w:val="de-CH"/>
        </w:rPr>
      </w:pPr>
      <w:r w:rsidRPr="00AA2A49">
        <w:rPr>
          <w:lang w:val="de-CH"/>
        </w:rPr>
        <w:t>Daten</w:t>
      </w:r>
      <w:r w:rsidR="00C96F0E" w:rsidRPr="00AA2A49">
        <w:rPr>
          <w:lang w:val="de-CH"/>
        </w:rPr>
        <w:t>qualität</w:t>
      </w:r>
    </w:p>
    <w:p w14:paraId="21765BC5" w14:textId="0D9301C1" w:rsidR="006C4F21" w:rsidRPr="00AA2A49" w:rsidRDefault="000E5E61" w:rsidP="006C4F21">
      <w:pPr>
        <w:rPr>
          <w:lang w:eastAsia="de-DE"/>
        </w:rPr>
      </w:pPr>
      <w:r w:rsidRPr="00AA2A49">
        <w:rPr>
          <w:lang w:eastAsia="de-DE"/>
        </w:rPr>
        <w:t xml:space="preserve">Die </w:t>
      </w:r>
      <w:r w:rsidR="004E41F4" w:rsidRPr="00AA2A49">
        <w:rPr>
          <w:lang w:eastAsia="de-DE"/>
        </w:rPr>
        <w:t xml:space="preserve">Qualitätsmerkmale von </w:t>
      </w:r>
      <w:r w:rsidR="00C5388A" w:rsidRPr="00AA2A49">
        <w:rPr>
          <w:lang w:eastAsia="de-DE"/>
        </w:rPr>
        <w:t>Objekttabellen</w:t>
      </w:r>
      <w:r w:rsidR="00B502DD" w:rsidRPr="00AA2A49">
        <w:rPr>
          <w:lang w:eastAsia="de-DE"/>
        </w:rPr>
        <w:t xml:space="preserve"> </w:t>
      </w:r>
      <w:r w:rsidR="006C4F21" w:rsidRPr="00AA2A49">
        <w:rPr>
          <w:lang w:eastAsia="de-DE"/>
        </w:rPr>
        <w:t xml:space="preserve">sind verschiedenen Levels zugeordnet. Dies ermöglicht eine zugeschnittene Qualitätsdefinition je nach Anwendungsfall. </w:t>
      </w:r>
      <w:r w:rsidRPr="00AA2A49">
        <w:rPr>
          <w:lang w:eastAsia="de-DE"/>
        </w:rPr>
        <w:t xml:space="preserve">Weitere </w:t>
      </w:r>
      <w:r w:rsidR="006C4F21" w:rsidRPr="00AA2A49">
        <w:rPr>
          <w:lang w:eastAsia="de-DE"/>
        </w:rPr>
        <w:t xml:space="preserve">Informationen </w:t>
      </w:r>
      <w:r w:rsidRPr="00AA2A49">
        <w:rPr>
          <w:lang w:eastAsia="de-DE"/>
        </w:rPr>
        <w:t xml:space="preserve">zu den Levels sind unter </w:t>
      </w:r>
      <w:hyperlink r:id="rId12" w:history="1">
        <w:r w:rsidRPr="00AA2A49">
          <w:rPr>
            <w:rStyle w:val="Hyperlink"/>
            <w:lang w:eastAsia="de-DE"/>
          </w:rPr>
          <w:t>www.cadexchange.ch</w:t>
        </w:r>
      </w:hyperlink>
      <w:r w:rsidRPr="00AA2A49">
        <w:rPr>
          <w:i/>
          <w:lang w:eastAsia="de-DE"/>
        </w:rPr>
        <w:t xml:space="preserve"> </w:t>
      </w:r>
      <w:r w:rsidRPr="00AA2A49">
        <w:rPr>
          <w:lang w:eastAsia="de-DE"/>
        </w:rPr>
        <w:t>veröffentlicht.</w:t>
      </w:r>
    </w:p>
    <w:p w14:paraId="47B00351" w14:textId="467C23A0" w:rsidR="00C96F0E" w:rsidRPr="00AA2A49" w:rsidRDefault="00C96F0E" w:rsidP="006C4F21">
      <w:pPr>
        <w:rPr>
          <w:lang w:eastAsia="de-DE"/>
        </w:rPr>
      </w:pPr>
    </w:p>
    <w:p w14:paraId="095575DB" w14:textId="3934B77B" w:rsidR="00C96F0E" w:rsidRPr="00AA2A49" w:rsidRDefault="008B177E" w:rsidP="00C96F0E">
      <w:pPr>
        <w:spacing w:after="120" w:line="256" w:lineRule="auto"/>
        <w:rPr>
          <w:rFonts w:eastAsia="Calibri"/>
          <w:szCs w:val="18"/>
        </w:rPr>
      </w:pPr>
      <w:r w:rsidRPr="00BC4E7C">
        <w:t xml:space="preserve">Die Auftragnehmenden </w:t>
      </w:r>
      <w:r w:rsidR="00C96F0E" w:rsidRPr="00AA2A49">
        <w:rPr>
          <w:rFonts w:eastAsia="Calibri"/>
          <w:szCs w:val="18"/>
        </w:rPr>
        <w:t xml:space="preserve">verpflichtet sich, die </w:t>
      </w:r>
      <w:r w:rsidR="004F2A17" w:rsidRPr="00AA2A49">
        <w:rPr>
          <w:rFonts w:eastAsia="Calibri"/>
          <w:szCs w:val="18"/>
        </w:rPr>
        <w:t>Ergebnisse</w:t>
      </w:r>
      <w:r w:rsidR="00C96F0E" w:rsidRPr="00AA2A49">
        <w:rPr>
          <w:rFonts w:eastAsia="Calibri"/>
          <w:szCs w:val="18"/>
        </w:rPr>
        <w:t xml:space="preserve"> unter Einhaltung Qualitätsanforderungen gemäss Prüfplan zu liefern. </w:t>
      </w:r>
    </w:p>
    <w:p w14:paraId="236F8BDD" w14:textId="31292F00" w:rsidR="00C96F0E" w:rsidRPr="00AA2A49" w:rsidRDefault="008B177E" w:rsidP="00C96F0E">
      <w:pPr>
        <w:rPr>
          <w:lang w:eastAsia="de-DE"/>
        </w:rPr>
      </w:pPr>
      <w:r w:rsidRPr="00BC4E7C">
        <w:t xml:space="preserve">Die Auftraggebenden </w:t>
      </w:r>
      <w:r w:rsidR="00C96F0E" w:rsidRPr="00AA2A49">
        <w:t>prüf</w:t>
      </w:r>
      <w:r w:rsidR="003F09FF">
        <w:t>en</w:t>
      </w:r>
      <w:r w:rsidR="00C96F0E" w:rsidRPr="00AA2A49">
        <w:t xml:space="preserve"> die Ergebnis</w:t>
      </w:r>
      <w:r w:rsidR="004E41F4" w:rsidRPr="00AA2A49">
        <w:t>s</w:t>
      </w:r>
      <w:r w:rsidR="00C96F0E" w:rsidRPr="00AA2A49">
        <w:t>e und rüg</w:t>
      </w:r>
      <w:r>
        <w:t>en</w:t>
      </w:r>
      <w:r w:rsidR="00C96F0E" w:rsidRPr="00AA2A49">
        <w:t xml:space="preserve"> die Mängel innert 60 Tagen nach Erhalt der </w:t>
      </w:r>
      <w:r>
        <w:t>vereinbarten</w:t>
      </w:r>
      <w:r w:rsidR="00C96F0E" w:rsidRPr="00AA2A49">
        <w:t xml:space="preserve"> </w:t>
      </w:r>
      <w:r>
        <w:t>Bauwerksmodelle</w:t>
      </w:r>
      <w:r w:rsidR="003F5A7F">
        <w:t xml:space="preserve"> Lieferung</w:t>
      </w:r>
      <w:r w:rsidR="00C96F0E" w:rsidRPr="00AA2A49">
        <w:t xml:space="preserve"> schriftlich. Die gerügten Mängel ha</w:t>
      </w:r>
      <w:r w:rsidR="003F5A7F">
        <w:t>ben</w:t>
      </w:r>
      <w:r w:rsidR="00C96F0E" w:rsidRPr="00AA2A49">
        <w:t xml:space="preserve"> d</w:t>
      </w:r>
      <w:r w:rsidR="003F5A7F">
        <w:t>ie</w:t>
      </w:r>
      <w:r w:rsidR="00C96F0E" w:rsidRPr="00AA2A49">
        <w:t xml:space="preserve"> Auftragnehme</w:t>
      </w:r>
      <w:r w:rsidR="00614BB1">
        <w:t>nden</w:t>
      </w:r>
      <w:r w:rsidR="00C96F0E" w:rsidRPr="00AA2A49">
        <w:t xml:space="preserve"> innert 30 Tagen ab Mängelrüge</w:t>
      </w:r>
      <w:r w:rsidR="00614BB1">
        <w:t xml:space="preserve"> E</w:t>
      </w:r>
      <w:r w:rsidR="00C96F0E" w:rsidRPr="00AA2A49">
        <w:t>ingang oder gemäss separater Vereinbarung zu beheben.</w:t>
      </w:r>
    </w:p>
    <w:p w14:paraId="58A3F641" w14:textId="77777777" w:rsidR="008B177E" w:rsidRPr="00383EDB" w:rsidRDefault="008B177E" w:rsidP="008B177E">
      <w:pPr>
        <w:rPr>
          <w:lang w:eastAsia="de-DE"/>
        </w:rPr>
      </w:pPr>
    </w:p>
    <w:tbl>
      <w:tblPr>
        <w:tblStyle w:val="Tabellenraster"/>
        <w:tblW w:w="9351" w:type="dxa"/>
        <w:tblLook w:val="04A0" w:firstRow="1" w:lastRow="0" w:firstColumn="1" w:lastColumn="0" w:noHBand="0" w:noVBand="1"/>
      </w:tblPr>
      <w:tblGrid>
        <w:gridCol w:w="1271"/>
        <w:gridCol w:w="8080"/>
      </w:tblGrid>
      <w:tr w:rsidR="00EA475C" w:rsidRPr="00383EDB" w14:paraId="6F82C58C" w14:textId="77777777" w:rsidTr="009D6F6A">
        <w:tc>
          <w:tcPr>
            <w:tcW w:w="1271" w:type="dxa"/>
            <w:shd w:val="clear" w:color="auto" w:fill="FFC000" w:themeFill="accent4"/>
          </w:tcPr>
          <w:p w14:paraId="7238E7CA" w14:textId="77777777" w:rsidR="00EA475C" w:rsidRPr="00383EDB" w:rsidRDefault="00EA475C" w:rsidP="00CF3E05">
            <w:pPr>
              <w:rPr>
                <w:b/>
                <w:lang w:eastAsia="de-DE"/>
              </w:rPr>
            </w:pPr>
            <w:r w:rsidRPr="00383EDB">
              <w:rPr>
                <w:b/>
                <w:lang w:eastAsia="de-DE"/>
              </w:rPr>
              <w:t>Level 0</w:t>
            </w:r>
          </w:p>
        </w:tc>
        <w:tc>
          <w:tcPr>
            <w:tcW w:w="8080" w:type="dxa"/>
          </w:tcPr>
          <w:p w14:paraId="0C212B32" w14:textId="77777777" w:rsidR="00EA475C" w:rsidRPr="00383EDB" w:rsidRDefault="00EA475C" w:rsidP="00CF3E05">
            <w:pPr>
              <w:rPr>
                <w:b/>
                <w:lang w:eastAsia="de-DE"/>
              </w:rPr>
            </w:pPr>
            <w:r w:rsidRPr="00383EDB">
              <w:rPr>
                <w:b/>
                <w:lang w:eastAsia="de-DE"/>
              </w:rPr>
              <w:t>Lesbar</w:t>
            </w:r>
          </w:p>
        </w:tc>
      </w:tr>
      <w:tr w:rsidR="00EA475C" w:rsidRPr="00383EDB" w14:paraId="53982002" w14:textId="77777777" w:rsidTr="009D6F6A">
        <w:tc>
          <w:tcPr>
            <w:tcW w:w="1271" w:type="dxa"/>
          </w:tcPr>
          <w:p w14:paraId="06E18865" w14:textId="77777777" w:rsidR="00EA475C" w:rsidRPr="00383EDB" w:rsidRDefault="00EA475C" w:rsidP="00CF3E05">
            <w:pPr>
              <w:rPr>
                <w:lang w:eastAsia="de-DE"/>
              </w:rPr>
            </w:pPr>
          </w:p>
        </w:tc>
        <w:tc>
          <w:tcPr>
            <w:tcW w:w="8080" w:type="dxa"/>
          </w:tcPr>
          <w:p w14:paraId="153A39F9" w14:textId="77777777" w:rsidR="00EA475C" w:rsidRPr="00383EDB" w:rsidRDefault="00EA475C" w:rsidP="00EA475C">
            <w:pPr>
              <w:pStyle w:val="Listenabsatz"/>
              <w:numPr>
                <w:ilvl w:val="0"/>
                <w:numId w:val="16"/>
              </w:numPr>
              <w:rPr>
                <w:lang w:eastAsia="de-DE"/>
              </w:rPr>
            </w:pPr>
            <w:r w:rsidRPr="00383EDB">
              <w:rPr>
                <w:lang w:eastAsia="de-DE"/>
              </w:rPr>
              <w:t xml:space="preserve">Das Bauwerksmodell muss digital </w:t>
            </w:r>
            <w:r>
              <w:rPr>
                <w:lang w:eastAsia="de-DE"/>
              </w:rPr>
              <w:t xml:space="preserve">In einem Viewer </w:t>
            </w:r>
            <w:r w:rsidRPr="00383EDB">
              <w:rPr>
                <w:lang w:eastAsia="de-DE"/>
              </w:rPr>
              <w:t>lesbar sein.</w:t>
            </w:r>
          </w:p>
          <w:p w14:paraId="75CED088" w14:textId="77777777" w:rsidR="00EA475C" w:rsidRPr="00383EDB" w:rsidRDefault="00EA475C" w:rsidP="00EA475C">
            <w:pPr>
              <w:pStyle w:val="Listenabsatz"/>
              <w:numPr>
                <w:ilvl w:val="0"/>
                <w:numId w:val="16"/>
              </w:numPr>
              <w:rPr>
                <w:lang w:eastAsia="de-DE"/>
              </w:rPr>
            </w:pPr>
            <w:r w:rsidRPr="00383EDB">
              <w:rPr>
                <w:lang w:eastAsia="de-DE"/>
              </w:rPr>
              <w:t>Die</w:t>
            </w:r>
            <w:r>
              <w:rPr>
                <w:lang w:eastAsia="de-DE"/>
              </w:rPr>
              <w:t xml:space="preserve"> Einzelnen </w:t>
            </w:r>
            <w:r w:rsidRPr="00383EDB">
              <w:rPr>
                <w:lang w:eastAsia="de-DE"/>
              </w:rPr>
              <w:t xml:space="preserve">Fachmodelle müssen zu einem Gesamtmodell zusammengebaut werden können </w:t>
            </w:r>
          </w:p>
          <w:p w14:paraId="1A22F1C3" w14:textId="77777777" w:rsidR="00EA475C" w:rsidRPr="00383EDB" w:rsidRDefault="00EA475C" w:rsidP="00EA475C">
            <w:pPr>
              <w:pStyle w:val="Listenabsatz"/>
              <w:numPr>
                <w:ilvl w:val="0"/>
                <w:numId w:val="16"/>
              </w:numPr>
              <w:rPr>
                <w:lang w:eastAsia="de-DE"/>
              </w:rPr>
            </w:pPr>
            <w:r w:rsidRPr="00383EDB">
              <w:rPr>
                <w:lang w:eastAsia="de-DE"/>
              </w:rPr>
              <w:t>Das Bauwerksmodell muss inhaltlich verstanden werden (mit dem nötigen Fachwissen)</w:t>
            </w:r>
          </w:p>
          <w:p w14:paraId="49A17F29" w14:textId="77777777" w:rsidR="00EA475C" w:rsidRPr="00383EDB" w:rsidRDefault="00EA475C" w:rsidP="00EA475C">
            <w:pPr>
              <w:pStyle w:val="Listenabsatz"/>
              <w:numPr>
                <w:ilvl w:val="0"/>
                <w:numId w:val="16"/>
              </w:numPr>
              <w:rPr>
                <w:lang w:eastAsia="de-DE"/>
              </w:rPr>
            </w:pPr>
            <w:r w:rsidRPr="00383EDB">
              <w:rPr>
                <w:lang w:eastAsia="de-DE"/>
              </w:rPr>
              <w:t xml:space="preserve">Das Bauwerksmodell muss entsprechend der </w:t>
            </w:r>
            <w:r>
              <w:rPr>
                <w:lang w:eastAsia="de-DE"/>
              </w:rPr>
              <w:t>festgelegten</w:t>
            </w:r>
            <w:r w:rsidRPr="00383EDB">
              <w:rPr>
                <w:lang w:eastAsia="de-DE"/>
              </w:rPr>
              <w:t xml:space="preserve"> Nutzungsdauer aufbewahrt werden können.</w:t>
            </w:r>
          </w:p>
        </w:tc>
      </w:tr>
      <w:tr w:rsidR="00EA475C" w:rsidRPr="00383EDB" w14:paraId="24998F9C" w14:textId="77777777" w:rsidTr="009D6F6A">
        <w:tc>
          <w:tcPr>
            <w:tcW w:w="1271" w:type="dxa"/>
            <w:shd w:val="clear" w:color="auto" w:fill="ED7D31" w:themeFill="accent2"/>
          </w:tcPr>
          <w:p w14:paraId="0E10DDF2" w14:textId="77777777" w:rsidR="00EA475C" w:rsidRPr="00383EDB" w:rsidRDefault="00EA475C" w:rsidP="00CF3E05">
            <w:pPr>
              <w:rPr>
                <w:b/>
                <w:lang w:eastAsia="de-DE"/>
              </w:rPr>
            </w:pPr>
            <w:r w:rsidRPr="00383EDB">
              <w:rPr>
                <w:b/>
                <w:lang w:eastAsia="de-DE"/>
              </w:rPr>
              <w:t>Level 1</w:t>
            </w:r>
          </w:p>
        </w:tc>
        <w:tc>
          <w:tcPr>
            <w:tcW w:w="8080" w:type="dxa"/>
          </w:tcPr>
          <w:p w14:paraId="381F5200" w14:textId="77777777" w:rsidR="00EA475C" w:rsidRPr="00383EDB" w:rsidRDefault="00EA475C" w:rsidP="00CF3E05">
            <w:pPr>
              <w:rPr>
                <w:b/>
                <w:lang w:eastAsia="de-DE"/>
              </w:rPr>
            </w:pPr>
            <w:r w:rsidRPr="00383EDB">
              <w:rPr>
                <w:b/>
                <w:lang w:eastAsia="de-DE"/>
              </w:rPr>
              <w:t>Bearbeitbar</w:t>
            </w:r>
          </w:p>
        </w:tc>
      </w:tr>
      <w:tr w:rsidR="00EA475C" w:rsidRPr="00383EDB" w14:paraId="636B6C98" w14:textId="77777777" w:rsidTr="009D6F6A">
        <w:tc>
          <w:tcPr>
            <w:tcW w:w="1271" w:type="dxa"/>
          </w:tcPr>
          <w:p w14:paraId="322723B2" w14:textId="77777777" w:rsidR="00EA475C" w:rsidRPr="00383EDB" w:rsidRDefault="00EA475C" w:rsidP="00CF3E05">
            <w:pPr>
              <w:rPr>
                <w:lang w:eastAsia="de-DE"/>
              </w:rPr>
            </w:pPr>
          </w:p>
        </w:tc>
        <w:tc>
          <w:tcPr>
            <w:tcW w:w="8080" w:type="dxa"/>
          </w:tcPr>
          <w:p w14:paraId="22913D35" w14:textId="77777777" w:rsidR="00EA475C" w:rsidRPr="00383EDB" w:rsidRDefault="00EA475C" w:rsidP="00CF3E05">
            <w:pPr>
              <w:pStyle w:val="Listenabsatz"/>
              <w:numPr>
                <w:ilvl w:val="0"/>
                <w:numId w:val="0"/>
              </w:numPr>
              <w:ind w:left="720"/>
            </w:pPr>
            <w:r w:rsidRPr="00383EDB">
              <w:t xml:space="preserve">CADexchange empfiehlt die BIM Art «open-BIM». In der «open-BIM» Welt ist das Datenaustauschformat technisch definiert und wird als </w:t>
            </w:r>
            <w:r>
              <w:t>IFC-</w:t>
            </w:r>
            <w:r w:rsidRPr="00383EDB">
              <w:t xml:space="preserve">Standard bezeichnet. </w:t>
            </w:r>
            <w:r>
              <w:t>Er</w:t>
            </w:r>
            <w:r w:rsidRPr="00383EDB">
              <w:t xml:space="preserve"> erlaubt nur das Lesen</w:t>
            </w:r>
            <w:r>
              <w:t xml:space="preserve">, </w:t>
            </w:r>
            <w:r w:rsidRPr="00383EDB">
              <w:t>Visualisieren</w:t>
            </w:r>
            <w:r>
              <w:t>, Extrahieren und Auswerten</w:t>
            </w:r>
            <w:r w:rsidRPr="00383EDB">
              <w:t xml:space="preserve"> der Daten, also keine Datenbearbeitung oder -Veränderung. Somit gibt es in der open-BIM Welt im Kontext von CADexchange </w:t>
            </w:r>
            <w:r w:rsidRPr="00383EDB">
              <w:rPr>
                <w:b/>
                <w:bCs/>
              </w:rPr>
              <w:t>kein Level 1 A.</w:t>
            </w:r>
          </w:p>
          <w:p w14:paraId="38E5D00E" w14:textId="77777777" w:rsidR="00EA475C" w:rsidRPr="00383EDB" w:rsidRDefault="00EA475C" w:rsidP="00CF3E05">
            <w:pPr>
              <w:pStyle w:val="Listenabsatz"/>
              <w:numPr>
                <w:ilvl w:val="0"/>
                <w:numId w:val="0"/>
              </w:numPr>
              <w:ind w:left="720"/>
            </w:pPr>
            <w:r w:rsidRPr="00383EDB">
              <w:rPr>
                <w:b/>
                <w:bCs/>
              </w:rPr>
              <w:t>Level 1 B</w:t>
            </w:r>
            <w:r w:rsidRPr="00383EDB">
              <w:t xml:space="preserve"> kann vorkommen, wenn ein Informationsnutzer die nativen </w:t>
            </w:r>
            <w:r>
              <w:t>Modelle (Ursprungsformat des CAD-Systems, in welchem das Modell erstellt wurde)</w:t>
            </w:r>
            <w:r w:rsidRPr="00383EDB">
              <w:t xml:space="preserve"> verlangt. Eine Beschreibung </w:t>
            </w:r>
            <w:r>
              <w:t>bezüglich der Erstellung von Prüfkriterien</w:t>
            </w:r>
            <w:r w:rsidRPr="00383EDB">
              <w:t xml:space="preserve"> ist im nachfolgenden Kapitel 2.2.3 nachzulesen.</w:t>
            </w:r>
          </w:p>
        </w:tc>
      </w:tr>
      <w:tr w:rsidR="00EA475C" w:rsidRPr="00383EDB" w14:paraId="741195CD" w14:textId="77777777" w:rsidTr="009D6F6A">
        <w:tc>
          <w:tcPr>
            <w:tcW w:w="1271" w:type="dxa"/>
            <w:shd w:val="clear" w:color="auto" w:fill="70AD47" w:themeFill="accent6"/>
          </w:tcPr>
          <w:p w14:paraId="2B31F64F" w14:textId="77777777" w:rsidR="00EA475C" w:rsidRPr="00383EDB" w:rsidRDefault="00EA475C" w:rsidP="00CF3E05">
            <w:pPr>
              <w:rPr>
                <w:b/>
                <w:lang w:eastAsia="de-DE"/>
              </w:rPr>
            </w:pPr>
            <w:r w:rsidRPr="00383EDB">
              <w:rPr>
                <w:b/>
                <w:lang w:eastAsia="de-DE"/>
              </w:rPr>
              <w:t>Level 2</w:t>
            </w:r>
          </w:p>
        </w:tc>
        <w:tc>
          <w:tcPr>
            <w:tcW w:w="8080" w:type="dxa"/>
          </w:tcPr>
          <w:p w14:paraId="36C30E8A" w14:textId="77777777" w:rsidR="00EA475C" w:rsidRPr="00383EDB" w:rsidRDefault="00EA475C" w:rsidP="00CF3E05">
            <w:pPr>
              <w:rPr>
                <w:b/>
                <w:lang w:eastAsia="de-DE"/>
              </w:rPr>
            </w:pPr>
            <w:r w:rsidRPr="00383EDB">
              <w:rPr>
                <w:b/>
                <w:lang w:eastAsia="de-DE"/>
              </w:rPr>
              <w:t>Strukturiert</w:t>
            </w:r>
          </w:p>
        </w:tc>
      </w:tr>
      <w:tr w:rsidR="00EA475C" w:rsidRPr="00383EDB" w14:paraId="6F0DCC18" w14:textId="77777777" w:rsidTr="009D6F6A">
        <w:tc>
          <w:tcPr>
            <w:tcW w:w="1271" w:type="dxa"/>
          </w:tcPr>
          <w:p w14:paraId="61ACD939" w14:textId="77777777" w:rsidR="00EA475C" w:rsidRPr="00383EDB" w:rsidRDefault="00EA475C" w:rsidP="00CF3E05">
            <w:pPr>
              <w:rPr>
                <w:lang w:eastAsia="de-DE"/>
              </w:rPr>
            </w:pPr>
          </w:p>
        </w:tc>
        <w:tc>
          <w:tcPr>
            <w:tcW w:w="8080" w:type="dxa"/>
          </w:tcPr>
          <w:p w14:paraId="3F16545F" w14:textId="77777777" w:rsidR="00EA475C" w:rsidRDefault="00EA475C" w:rsidP="00EA475C">
            <w:pPr>
              <w:pStyle w:val="Listenabsatz"/>
              <w:numPr>
                <w:ilvl w:val="0"/>
                <w:numId w:val="18"/>
              </w:numPr>
            </w:pPr>
            <w:r>
              <w:t>Die einzelnen Fachmodelle sind gemäss den Vorgaben einheitlich strukturiert. Dazu gehören: IFCsite, IFCbuilding, IFCbuildingstorey</w:t>
            </w:r>
          </w:p>
          <w:p w14:paraId="56AF933B" w14:textId="77777777" w:rsidR="00EA475C" w:rsidRDefault="00EA475C" w:rsidP="00EA475C">
            <w:pPr>
              <w:pStyle w:val="Listenabsatz"/>
              <w:numPr>
                <w:ilvl w:val="0"/>
                <w:numId w:val="18"/>
              </w:numPr>
            </w:pPr>
            <w:r>
              <w:t>Möglichst alle Bauteile sollten einer IFC-Klasse zugewiesen sein (keine Proxy Elemente)</w:t>
            </w:r>
          </w:p>
          <w:p w14:paraId="28B02CA8" w14:textId="77777777" w:rsidR="00EA475C" w:rsidRPr="00383EDB" w:rsidRDefault="00EA475C" w:rsidP="00EA475C">
            <w:pPr>
              <w:pStyle w:val="Listenabsatz"/>
              <w:numPr>
                <w:ilvl w:val="0"/>
                <w:numId w:val="18"/>
              </w:numPr>
            </w:pPr>
            <w:r w:rsidRPr="00383EDB">
              <w:t>Verschiedene Auswertung</w:t>
            </w:r>
            <w:r>
              <w:t>en müssen erstellt werden können</w:t>
            </w:r>
            <w:r w:rsidRPr="00383EDB">
              <w:t xml:space="preserve"> (analysieren, quantifizieren, koordinieren)</w:t>
            </w:r>
          </w:p>
          <w:p w14:paraId="09ADE3EE" w14:textId="77777777" w:rsidR="00EA475C" w:rsidRPr="00383EDB" w:rsidRDefault="00EA475C" w:rsidP="00EA475C">
            <w:pPr>
              <w:pStyle w:val="Listenabsatz"/>
              <w:numPr>
                <w:ilvl w:val="0"/>
                <w:numId w:val="18"/>
              </w:numPr>
            </w:pPr>
            <w:r w:rsidRPr="00383EDB">
              <w:t xml:space="preserve"> entspricht einem vorgegebenen Elementplan</w:t>
            </w:r>
          </w:p>
        </w:tc>
      </w:tr>
      <w:tr w:rsidR="00EA475C" w:rsidRPr="00383EDB" w14:paraId="0C70EC71" w14:textId="77777777" w:rsidTr="009D6F6A">
        <w:tc>
          <w:tcPr>
            <w:tcW w:w="1271" w:type="dxa"/>
            <w:shd w:val="clear" w:color="auto" w:fill="5B9BD5" w:themeFill="accent5"/>
          </w:tcPr>
          <w:p w14:paraId="7F5B9C1E" w14:textId="77777777" w:rsidR="00EA475C" w:rsidRPr="00383EDB" w:rsidRDefault="00EA475C" w:rsidP="00CF3E05">
            <w:pPr>
              <w:rPr>
                <w:b/>
                <w:lang w:eastAsia="de-DE"/>
              </w:rPr>
            </w:pPr>
            <w:r w:rsidRPr="00383EDB">
              <w:rPr>
                <w:b/>
                <w:lang w:eastAsia="de-DE"/>
              </w:rPr>
              <w:t>Level 3</w:t>
            </w:r>
          </w:p>
        </w:tc>
        <w:tc>
          <w:tcPr>
            <w:tcW w:w="8080" w:type="dxa"/>
          </w:tcPr>
          <w:p w14:paraId="78811E36" w14:textId="77777777" w:rsidR="00EA475C" w:rsidRPr="00383EDB" w:rsidRDefault="00EA475C" w:rsidP="00CF3E05">
            <w:pPr>
              <w:rPr>
                <w:b/>
                <w:lang w:eastAsia="de-DE"/>
              </w:rPr>
            </w:pPr>
            <w:r w:rsidRPr="00383EDB">
              <w:rPr>
                <w:b/>
                <w:lang w:eastAsia="de-DE"/>
              </w:rPr>
              <w:t>Intelligent</w:t>
            </w:r>
          </w:p>
        </w:tc>
      </w:tr>
      <w:tr w:rsidR="00EA475C" w:rsidRPr="00383EDB" w14:paraId="137C27BE" w14:textId="77777777" w:rsidTr="009D6F6A">
        <w:tc>
          <w:tcPr>
            <w:tcW w:w="1271" w:type="dxa"/>
          </w:tcPr>
          <w:p w14:paraId="632B510A" w14:textId="77777777" w:rsidR="00EA475C" w:rsidRPr="00383EDB" w:rsidRDefault="00EA475C" w:rsidP="00CF3E05">
            <w:pPr>
              <w:rPr>
                <w:lang w:eastAsia="de-DE"/>
              </w:rPr>
            </w:pPr>
          </w:p>
        </w:tc>
        <w:tc>
          <w:tcPr>
            <w:tcW w:w="8080" w:type="dxa"/>
          </w:tcPr>
          <w:p w14:paraId="0FD0C9FF" w14:textId="77777777" w:rsidR="00EA475C" w:rsidRPr="00383EDB" w:rsidRDefault="00EA475C" w:rsidP="00EA475C">
            <w:pPr>
              <w:pStyle w:val="Listenabsatz"/>
              <w:numPr>
                <w:ilvl w:val="0"/>
                <w:numId w:val="19"/>
              </w:numPr>
              <w:rPr>
                <w:lang w:eastAsia="de-DE"/>
              </w:rPr>
            </w:pPr>
            <w:r w:rsidRPr="00383EDB">
              <w:rPr>
                <w:lang w:eastAsia="de-DE"/>
              </w:rPr>
              <w:t>Räume und Bauteile müssen eine eindeutige Identifikation in Form von GUIDs haben</w:t>
            </w:r>
          </w:p>
          <w:p w14:paraId="57E1FB8D" w14:textId="77777777" w:rsidR="00EA475C" w:rsidRPr="00383EDB" w:rsidRDefault="00EA475C" w:rsidP="00EA475C">
            <w:pPr>
              <w:pStyle w:val="Listenabsatz"/>
              <w:numPr>
                <w:ilvl w:val="0"/>
                <w:numId w:val="19"/>
              </w:numPr>
              <w:rPr>
                <w:lang w:eastAsia="de-DE"/>
              </w:rPr>
            </w:pPr>
            <w:r w:rsidRPr="00383EDB">
              <w:t>Es muss ein Raummodell geben (z.B. Überführung von Daten in ein CAFM-System)</w:t>
            </w:r>
          </w:p>
        </w:tc>
      </w:tr>
    </w:tbl>
    <w:p w14:paraId="068C6F0B" w14:textId="77777777" w:rsidR="008B177E" w:rsidRPr="00383EDB" w:rsidRDefault="008B177E" w:rsidP="008B177E">
      <w:pPr>
        <w:rPr>
          <w:lang w:eastAsia="de-DE"/>
        </w:rPr>
      </w:pPr>
    </w:p>
    <w:sectPr w:rsidR="008B177E" w:rsidRPr="00383EDB" w:rsidSect="000016E3">
      <w:headerReference w:type="default" r:id="rId13"/>
      <w:footerReference w:type="default" r:id="rId14"/>
      <w:pgSz w:w="11906" w:h="16838"/>
      <w:pgMar w:top="1417" w:right="991" w:bottom="1134" w:left="1417"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55DC" w14:textId="77777777" w:rsidR="000016E3" w:rsidRDefault="000016E3" w:rsidP="000E5E61">
      <w:pPr>
        <w:spacing w:after="0"/>
      </w:pPr>
      <w:r>
        <w:separator/>
      </w:r>
    </w:p>
  </w:endnote>
  <w:endnote w:type="continuationSeparator" w:id="0">
    <w:p w14:paraId="41B1593E" w14:textId="77777777" w:rsidR="000016E3" w:rsidRDefault="000016E3" w:rsidP="000E5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5122"/>
      <w:gridCol w:w="3163"/>
    </w:tblGrid>
    <w:tr w:rsidR="00C62033" w14:paraId="201542B7" w14:textId="77777777" w:rsidTr="00C62033">
      <w:tc>
        <w:tcPr>
          <w:tcW w:w="1203" w:type="dxa"/>
          <w:vMerge w:val="restart"/>
          <w:tcMar>
            <w:left w:w="0" w:type="dxa"/>
          </w:tcMar>
        </w:tcPr>
        <w:p w14:paraId="37409A18" w14:textId="77777777" w:rsidR="00C62033" w:rsidRDefault="00C62033">
          <w:pPr>
            <w:pStyle w:val="Fuzeile"/>
          </w:pPr>
          <w:r>
            <w:rPr>
              <w:noProof/>
            </w:rPr>
            <w:drawing>
              <wp:inline distT="0" distB="0" distL="0" distR="0" wp14:anchorId="73236A1E" wp14:editId="30AAF9FC">
                <wp:extent cx="695325" cy="28247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4503" cy="294329"/>
                        </a:xfrm>
                        <a:prstGeom prst="rect">
                          <a:avLst/>
                        </a:prstGeom>
                      </pic:spPr>
                    </pic:pic>
                  </a:graphicData>
                </a:graphic>
              </wp:inline>
            </w:drawing>
          </w:r>
        </w:p>
      </w:tc>
      <w:tc>
        <w:tcPr>
          <w:tcW w:w="5122" w:type="dxa"/>
        </w:tcPr>
        <w:p w14:paraId="44646010" w14:textId="4C6F95E2" w:rsidR="00C62033" w:rsidRDefault="00C62033">
          <w:pPr>
            <w:pStyle w:val="Fuzeile"/>
          </w:pPr>
          <w:r>
            <w:t xml:space="preserve">© </w:t>
          </w:r>
          <w:r w:rsidR="004E41F4">
            <w:t>CADexchange 20</w:t>
          </w:r>
          <w:r w:rsidR="00817BF5">
            <w:t>2</w:t>
          </w:r>
          <w:r w:rsidR="00DC36F4">
            <w:t>3</w:t>
          </w:r>
        </w:p>
      </w:tc>
      <w:tc>
        <w:tcPr>
          <w:tcW w:w="3163" w:type="dxa"/>
        </w:tcPr>
        <w:p w14:paraId="59C61B61" w14:textId="7629BE42" w:rsidR="00C62033" w:rsidRDefault="00DC36F4" w:rsidP="00C62033">
          <w:pPr>
            <w:pStyle w:val="Fuzeile"/>
            <w:jc w:val="right"/>
          </w:pPr>
          <w:r>
            <w:t>31.12..2023</w:t>
          </w:r>
        </w:p>
      </w:tc>
    </w:tr>
    <w:tr w:rsidR="00C62033" w14:paraId="44C300F1" w14:textId="77777777" w:rsidTr="00C62033">
      <w:tc>
        <w:tcPr>
          <w:tcW w:w="1203" w:type="dxa"/>
          <w:vMerge/>
        </w:tcPr>
        <w:p w14:paraId="6AAD1E3A" w14:textId="77777777" w:rsidR="00C62033" w:rsidRDefault="00C62033">
          <w:pPr>
            <w:pStyle w:val="Fuzeile"/>
          </w:pPr>
        </w:p>
      </w:tc>
      <w:tc>
        <w:tcPr>
          <w:tcW w:w="5122" w:type="dxa"/>
        </w:tcPr>
        <w:p w14:paraId="0E6D764F" w14:textId="77777777" w:rsidR="00C62033" w:rsidRPr="00C62033" w:rsidRDefault="00C62033">
          <w:pPr>
            <w:pStyle w:val="Fuzeile"/>
            <w:rPr>
              <w:lang w:val="en-US"/>
            </w:rPr>
          </w:pPr>
          <w:r w:rsidRPr="00C62033">
            <w:rPr>
              <w:lang w:val="en-US"/>
            </w:rPr>
            <w:t>Creative Commons CC BY-SA 4.0</w:t>
          </w:r>
        </w:p>
      </w:tc>
      <w:tc>
        <w:tcPr>
          <w:tcW w:w="3163" w:type="dxa"/>
        </w:tcPr>
        <w:p w14:paraId="18606302" w14:textId="77777777" w:rsidR="00C62033" w:rsidRDefault="00000000" w:rsidP="00C62033">
          <w:pPr>
            <w:pStyle w:val="Fuzeile"/>
            <w:jc w:val="right"/>
          </w:pPr>
          <w:sdt>
            <w:sdtPr>
              <w:id w:val="-38360521"/>
              <w:docPartObj>
                <w:docPartGallery w:val="Page Numbers (Top of Page)"/>
                <w:docPartUnique/>
              </w:docPartObj>
            </w:sdtPr>
            <w:sdtContent>
              <w:r w:rsidR="00C62033">
                <w:fldChar w:fldCharType="begin"/>
              </w:r>
              <w:r w:rsidR="00C62033">
                <w:instrText>PAGE   \* MERGEFORMAT</w:instrText>
              </w:r>
              <w:r w:rsidR="00C62033">
                <w:fldChar w:fldCharType="separate"/>
              </w:r>
              <w:r w:rsidR="00C62033">
                <w:t>2</w:t>
              </w:r>
              <w:r w:rsidR="00C62033">
                <w:fldChar w:fldCharType="end"/>
              </w:r>
            </w:sdtContent>
          </w:sdt>
        </w:p>
      </w:tc>
    </w:tr>
  </w:tbl>
  <w:p w14:paraId="080806C1" w14:textId="77777777" w:rsidR="002C31E0" w:rsidRDefault="002C3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33A6" w14:textId="77777777" w:rsidR="000016E3" w:rsidRDefault="000016E3" w:rsidP="000E5E61">
      <w:pPr>
        <w:spacing w:after="0"/>
      </w:pPr>
      <w:r>
        <w:separator/>
      </w:r>
    </w:p>
  </w:footnote>
  <w:footnote w:type="continuationSeparator" w:id="0">
    <w:p w14:paraId="0D210688" w14:textId="77777777" w:rsidR="000016E3" w:rsidRDefault="000016E3" w:rsidP="000E5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5E59" w14:textId="2E557C40" w:rsidR="000E5E61" w:rsidRDefault="00817BF5">
    <w:pPr>
      <w:pStyle w:val="Kopfzeile"/>
    </w:pPr>
    <w:r w:rsidRPr="003A2501">
      <w:t>Vorlage</w:t>
    </w:r>
    <w:r>
      <w:t xml:space="preserve"> Richtlinie Bauwerks</w:t>
    </w:r>
    <w:r w:rsidR="00B6628B">
      <w:t>modelle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EB4"/>
    <w:multiLevelType w:val="hybridMultilevel"/>
    <w:tmpl w:val="26D88E0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08624FEE"/>
    <w:multiLevelType w:val="hybridMultilevel"/>
    <w:tmpl w:val="7DF815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27301"/>
    <w:multiLevelType w:val="hybridMultilevel"/>
    <w:tmpl w:val="2A88F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514E0D"/>
    <w:multiLevelType w:val="hybridMultilevel"/>
    <w:tmpl w:val="8E745ED4"/>
    <w:lvl w:ilvl="0" w:tplc="6C72F3A4">
      <w:numFmt w:val="bullet"/>
      <w:lvlText w:val="•"/>
      <w:lvlJc w:val="left"/>
      <w:pPr>
        <w:ind w:left="720" w:hanging="360"/>
      </w:pPr>
      <w:rPr>
        <w:rFonts w:ascii="Century Gothic" w:eastAsia="Times New Roman"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F45E75"/>
    <w:multiLevelType w:val="hybridMultilevel"/>
    <w:tmpl w:val="9F645A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9830DA"/>
    <w:multiLevelType w:val="hybridMultilevel"/>
    <w:tmpl w:val="C388D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EF0A79"/>
    <w:multiLevelType w:val="hybridMultilevel"/>
    <w:tmpl w:val="3E56F3A0"/>
    <w:lvl w:ilvl="0" w:tplc="CD10967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C26B6B"/>
    <w:multiLevelType w:val="hybridMultilevel"/>
    <w:tmpl w:val="E0CEF068"/>
    <w:lvl w:ilvl="0" w:tplc="C998844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B27CCF"/>
    <w:multiLevelType w:val="multilevel"/>
    <w:tmpl w:val="F92A858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1404EEF"/>
    <w:multiLevelType w:val="hybridMultilevel"/>
    <w:tmpl w:val="F736914C"/>
    <w:lvl w:ilvl="0" w:tplc="8FBCC2EA">
      <w:start w:val="1"/>
      <w:numFmt w:val="decimal"/>
      <w:pStyle w:val="Listenabsatz"/>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1839FC"/>
    <w:multiLevelType w:val="hybridMultilevel"/>
    <w:tmpl w:val="66D0DA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2F452CF2"/>
    <w:multiLevelType w:val="hybridMultilevel"/>
    <w:tmpl w:val="FF4CAD06"/>
    <w:lvl w:ilvl="0" w:tplc="3CBC7380">
      <w:numFmt w:val="bullet"/>
      <w:lvlText w:val="-"/>
      <w:lvlJc w:val="left"/>
      <w:pPr>
        <w:ind w:left="1440" w:hanging="360"/>
      </w:pPr>
      <w:rPr>
        <w:rFonts w:ascii="Tahoma" w:eastAsia="Times New Roman" w:hAnsi="Tahoma" w:cs="Tahoma"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34821092"/>
    <w:multiLevelType w:val="hybridMultilevel"/>
    <w:tmpl w:val="B240F5A0"/>
    <w:lvl w:ilvl="0" w:tplc="D00023EC">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34F27720"/>
    <w:multiLevelType w:val="hybridMultilevel"/>
    <w:tmpl w:val="A896FB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70A471A"/>
    <w:multiLevelType w:val="hybridMultilevel"/>
    <w:tmpl w:val="F9B2BD76"/>
    <w:lvl w:ilvl="0" w:tplc="08070001">
      <w:start w:val="1"/>
      <w:numFmt w:val="bullet"/>
      <w:lvlText w:val=""/>
      <w:lvlJc w:val="left"/>
      <w:pPr>
        <w:ind w:left="765" w:hanging="360"/>
      </w:pPr>
      <w:rPr>
        <w:rFonts w:ascii="Symbol" w:hAnsi="Symbol" w:hint="default"/>
      </w:rPr>
    </w:lvl>
    <w:lvl w:ilvl="1" w:tplc="08070003">
      <w:start w:val="1"/>
      <w:numFmt w:val="bullet"/>
      <w:lvlText w:val="o"/>
      <w:lvlJc w:val="left"/>
      <w:pPr>
        <w:ind w:left="1485" w:hanging="360"/>
      </w:pPr>
      <w:rPr>
        <w:rFonts w:ascii="Courier New" w:hAnsi="Courier New" w:cs="Courier New" w:hint="default"/>
      </w:rPr>
    </w:lvl>
    <w:lvl w:ilvl="2" w:tplc="08070005">
      <w:start w:val="1"/>
      <w:numFmt w:val="bullet"/>
      <w:lvlText w:val=""/>
      <w:lvlJc w:val="left"/>
      <w:pPr>
        <w:ind w:left="2205" w:hanging="360"/>
      </w:pPr>
      <w:rPr>
        <w:rFonts w:ascii="Wingdings" w:hAnsi="Wingdings" w:hint="default"/>
      </w:rPr>
    </w:lvl>
    <w:lvl w:ilvl="3" w:tplc="08070001">
      <w:start w:val="1"/>
      <w:numFmt w:val="bullet"/>
      <w:lvlText w:val=""/>
      <w:lvlJc w:val="left"/>
      <w:pPr>
        <w:ind w:left="2925" w:hanging="360"/>
      </w:pPr>
      <w:rPr>
        <w:rFonts w:ascii="Symbol" w:hAnsi="Symbol" w:hint="default"/>
      </w:rPr>
    </w:lvl>
    <w:lvl w:ilvl="4" w:tplc="08070003">
      <w:start w:val="1"/>
      <w:numFmt w:val="bullet"/>
      <w:lvlText w:val="o"/>
      <w:lvlJc w:val="left"/>
      <w:pPr>
        <w:ind w:left="3645" w:hanging="360"/>
      </w:pPr>
      <w:rPr>
        <w:rFonts w:ascii="Courier New" w:hAnsi="Courier New" w:cs="Courier New" w:hint="default"/>
      </w:rPr>
    </w:lvl>
    <w:lvl w:ilvl="5" w:tplc="08070005">
      <w:start w:val="1"/>
      <w:numFmt w:val="bullet"/>
      <w:lvlText w:val=""/>
      <w:lvlJc w:val="left"/>
      <w:pPr>
        <w:ind w:left="4365" w:hanging="360"/>
      </w:pPr>
      <w:rPr>
        <w:rFonts w:ascii="Wingdings" w:hAnsi="Wingdings" w:hint="default"/>
      </w:rPr>
    </w:lvl>
    <w:lvl w:ilvl="6" w:tplc="08070001">
      <w:start w:val="1"/>
      <w:numFmt w:val="bullet"/>
      <w:lvlText w:val=""/>
      <w:lvlJc w:val="left"/>
      <w:pPr>
        <w:ind w:left="5085" w:hanging="360"/>
      </w:pPr>
      <w:rPr>
        <w:rFonts w:ascii="Symbol" w:hAnsi="Symbol" w:hint="default"/>
      </w:rPr>
    </w:lvl>
    <w:lvl w:ilvl="7" w:tplc="08070003">
      <w:start w:val="1"/>
      <w:numFmt w:val="bullet"/>
      <w:lvlText w:val="o"/>
      <w:lvlJc w:val="left"/>
      <w:pPr>
        <w:ind w:left="5805" w:hanging="360"/>
      </w:pPr>
      <w:rPr>
        <w:rFonts w:ascii="Courier New" w:hAnsi="Courier New" w:cs="Courier New" w:hint="default"/>
      </w:rPr>
    </w:lvl>
    <w:lvl w:ilvl="8" w:tplc="08070005">
      <w:start w:val="1"/>
      <w:numFmt w:val="bullet"/>
      <w:lvlText w:val=""/>
      <w:lvlJc w:val="left"/>
      <w:pPr>
        <w:ind w:left="6525" w:hanging="360"/>
      </w:pPr>
      <w:rPr>
        <w:rFonts w:ascii="Wingdings" w:hAnsi="Wingdings" w:hint="default"/>
      </w:rPr>
    </w:lvl>
  </w:abstractNum>
  <w:abstractNum w:abstractNumId="15" w15:restartNumberingAfterBreak="0">
    <w:nsid w:val="38670BA4"/>
    <w:multiLevelType w:val="hybridMultilevel"/>
    <w:tmpl w:val="B1A0D8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C821AA7"/>
    <w:multiLevelType w:val="hybridMultilevel"/>
    <w:tmpl w:val="4A0C08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0817B3"/>
    <w:multiLevelType w:val="hybridMultilevel"/>
    <w:tmpl w:val="ECC8329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2530982"/>
    <w:multiLevelType w:val="hybridMultilevel"/>
    <w:tmpl w:val="D5CA28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2873C20"/>
    <w:multiLevelType w:val="hybridMultilevel"/>
    <w:tmpl w:val="C388D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E0239B"/>
    <w:multiLevelType w:val="hybridMultilevel"/>
    <w:tmpl w:val="1464A70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1E1843"/>
    <w:multiLevelType w:val="hybridMultilevel"/>
    <w:tmpl w:val="E6BEC0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626D7A"/>
    <w:multiLevelType w:val="hybridMultilevel"/>
    <w:tmpl w:val="4A0C08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855C39"/>
    <w:multiLevelType w:val="hybridMultilevel"/>
    <w:tmpl w:val="7DF81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E3C32E3"/>
    <w:multiLevelType w:val="hybridMultilevel"/>
    <w:tmpl w:val="ECC8329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F6254D0"/>
    <w:multiLevelType w:val="hybridMultilevel"/>
    <w:tmpl w:val="A064A732"/>
    <w:lvl w:ilvl="0" w:tplc="1C426B38">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7A7148A"/>
    <w:multiLevelType w:val="hybridMultilevel"/>
    <w:tmpl w:val="45C4CF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44480001">
    <w:abstractNumId w:val="2"/>
  </w:num>
  <w:num w:numId="2" w16cid:durableId="858936107">
    <w:abstractNumId w:val="8"/>
  </w:num>
  <w:num w:numId="3" w16cid:durableId="499077614">
    <w:abstractNumId w:val="11"/>
  </w:num>
  <w:num w:numId="4" w16cid:durableId="1674839297">
    <w:abstractNumId w:val="8"/>
  </w:num>
  <w:num w:numId="5" w16cid:durableId="801387697">
    <w:abstractNumId w:val="4"/>
  </w:num>
  <w:num w:numId="6" w16cid:durableId="1861430669">
    <w:abstractNumId w:val="21"/>
  </w:num>
  <w:num w:numId="7" w16cid:durableId="77606717">
    <w:abstractNumId w:val="15"/>
  </w:num>
  <w:num w:numId="8" w16cid:durableId="1992906295">
    <w:abstractNumId w:val="18"/>
  </w:num>
  <w:num w:numId="9" w16cid:durableId="147138602">
    <w:abstractNumId w:val="12"/>
  </w:num>
  <w:num w:numId="10" w16cid:durableId="1881433986">
    <w:abstractNumId w:val="12"/>
    <w:lvlOverride w:ilvl="0">
      <w:startOverride w:val="1"/>
    </w:lvlOverride>
  </w:num>
  <w:num w:numId="11" w16cid:durableId="324358906">
    <w:abstractNumId w:val="9"/>
  </w:num>
  <w:num w:numId="12" w16cid:durableId="1584413200">
    <w:abstractNumId w:val="9"/>
    <w:lvlOverride w:ilvl="0">
      <w:startOverride w:val="1"/>
    </w:lvlOverride>
  </w:num>
  <w:num w:numId="13" w16cid:durableId="2038970106">
    <w:abstractNumId w:val="9"/>
    <w:lvlOverride w:ilvl="0">
      <w:startOverride w:val="1"/>
    </w:lvlOverride>
  </w:num>
  <w:num w:numId="14" w16cid:durableId="464473176">
    <w:abstractNumId w:val="9"/>
    <w:lvlOverride w:ilvl="0">
      <w:startOverride w:val="1"/>
    </w:lvlOverride>
  </w:num>
  <w:num w:numId="15" w16cid:durableId="1349454211">
    <w:abstractNumId w:val="7"/>
  </w:num>
  <w:num w:numId="16" w16cid:durableId="1182937937">
    <w:abstractNumId w:val="26"/>
  </w:num>
  <w:num w:numId="17" w16cid:durableId="1878353437">
    <w:abstractNumId w:val="23"/>
  </w:num>
  <w:num w:numId="18" w16cid:durableId="1295256093">
    <w:abstractNumId w:val="24"/>
  </w:num>
  <w:num w:numId="19" w16cid:durableId="70395644">
    <w:abstractNumId w:val="5"/>
  </w:num>
  <w:num w:numId="20" w16cid:durableId="1661080408">
    <w:abstractNumId w:val="17"/>
  </w:num>
  <w:num w:numId="21" w16cid:durableId="2004317255">
    <w:abstractNumId w:val="19"/>
  </w:num>
  <w:num w:numId="22" w16cid:durableId="1400254210">
    <w:abstractNumId w:val="8"/>
  </w:num>
  <w:num w:numId="23" w16cid:durableId="1337537068">
    <w:abstractNumId w:val="22"/>
  </w:num>
  <w:num w:numId="24" w16cid:durableId="153375453">
    <w:abstractNumId w:val="6"/>
  </w:num>
  <w:num w:numId="25" w16cid:durableId="839345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4184102">
    <w:abstractNumId w:val="10"/>
  </w:num>
  <w:num w:numId="27" w16cid:durableId="123624256">
    <w:abstractNumId w:val="8"/>
  </w:num>
  <w:num w:numId="28" w16cid:durableId="1989095645">
    <w:abstractNumId w:val="8"/>
  </w:num>
  <w:num w:numId="29" w16cid:durableId="993265717">
    <w:abstractNumId w:val="8"/>
  </w:num>
  <w:num w:numId="30" w16cid:durableId="1652826545">
    <w:abstractNumId w:val="14"/>
  </w:num>
  <w:num w:numId="31" w16cid:durableId="532110055">
    <w:abstractNumId w:val="8"/>
  </w:num>
  <w:num w:numId="32" w16cid:durableId="982275171">
    <w:abstractNumId w:val="0"/>
  </w:num>
  <w:num w:numId="33" w16cid:durableId="2042510800">
    <w:abstractNumId w:val="13"/>
  </w:num>
  <w:num w:numId="34" w16cid:durableId="1551725324">
    <w:abstractNumId w:val="25"/>
  </w:num>
  <w:num w:numId="35" w16cid:durableId="224024341">
    <w:abstractNumId w:val="9"/>
  </w:num>
  <w:num w:numId="36" w16cid:durableId="1617129798">
    <w:abstractNumId w:val="16"/>
  </w:num>
  <w:num w:numId="37" w16cid:durableId="1483276359">
    <w:abstractNumId w:val="3"/>
  </w:num>
  <w:num w:numId="38" w16cid:durableId="563418279">
    <w:abstractNumId w:val="1"/>
  </w:num>
  <w:num w:numId="39" w16cid:durableId="1647002659">
    <w:abstractNumId w:val="8"/>
  </w:num>
  <w:num w:numId="40" w16cid:durableId="1006251957">
    <w:abstractNumId w:val="8"/>
  </w:num>
  <w:num w:numId="41" w16cid:durableId="2076783668">
    <w:abstractNumId w:val="8"/>
  </w:num>
  <w:num w:numId="42" w16cid:durableId="1055083855">
    <w:abstractNumId w:val="8"/>
  </w:num>
  <w:num w:numId="43" w16cid:durableId="322243501">
    <w:abstractNumId w:val="20"/>
  </w:num>
  <w:num w:numId="44" w16cid:durableId="167252009">
    <w:abstractNumId w:val="8"/>
  </w:num>
  <w:num w:numId="45" w16cid:durableId="1047265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20"/>
    <w:rsid w:val="000016E3"/>
    <w:rsid w:val="000169E0"/>
    <w:rsid w:val="0002747F"/>
    <w:rsid w:val="0006292E"/>
    <w:rsid w:val="000764B8"/>
    <w:rsid w:val="00080B64"/>
    <w:rsid w:val="00082FE4"/>
    <w:rsid w:val="000A6887"/>
    <w:rsid w:val="000A7222"/>
    <w:rsid w:val="000E53A1"/>
    <w:rsid w:val="000E5E61"/>
    <w:rsid w:val="00100E65"/>
    <w:rsid w:val="00103045"/>
    <w:rsid w:val="001241FC"/>
    <w:rsid w:val="0013062D"/>
    <w:rsid w:val="00134A4F"/>
    <w:rsid w:val="00170780"/>
    <w:rsid w:val="00171332"/>
    <w:rsid w:val="0017297A"/>
    <w:rsid w:val="001B7B3D"/>
    <w:rsid w:val="001E0002"/>
    <w:rsid w:val="00205955"/>
    <w:rsid w:val="0020746A"/>
    <w:rsid w:val="00210EB6"/>
    <w:rsid w:val="00215173"/>
    <w:rsid w:val="002541C9"/>
    <w:rsid w:val="00255FD1"/>
    <w:rsid w:val="0029260C"/>
    <w:rsid w:val="002A535A"/>
    <w:rsid w:val="002A740C"/>
    <w:rsid w:val="002B7953"/>
    <w:rsid w:val="002C31E0"/>
    <w:rsid w:val="002C404C"/>
    <w:rsid w:val="002C53D1"/>
    <w:rsid w:val="002E748B"/>
    <w:rsid w:val="00301A58"/>
    <w:rsid w:val="003118FF"/>
    <w:rsid w:val="00314D01"/>
    <w:rsid w:val="00317E20"/>
    <w:rsid w:val="003307A2"/>
    <w:rsid w:val="00363D52"/>
    <w:rsid w:val="003765BC"/>
    <w:rsid w:val="00380FF1"/>
    <w:rsid w:val="00383805"/>
    <w:rsid w:val="00383C03"/>
    <w:rsid w:val="003A2501"/>
    <w:rsid w:val="003C2C09"/>
    <w:rsid w:val="003E44CD"/>
    <w:rsid w:val="003F09FF"/>
    <w:rsid w:val="003F5A7F"/>
    <w:rsid w:val="00406F5D"/>
    <w:rsid w:val="004304D8"/>
    <w:rsid w:val="004631FC"/>
    <w:rsid w:val="0046513C"/>
    <w:rsid w:val="00484250"/>
    <w:rsid w:val="004E41F4"/>
    <w:rsid w:val="004F2A17"/>
    <w:rsid w:val="004F5BE3"/>
    <w:rsid w:val="00506F0D"/>
    <w:rsid w:val="00541677"/>
    <w:rsid w:val="00544B36"/>
    <w:rsid w:val="00546E49"/>
    <w:rsid w:val="00550DB2"/>
    <w:rsid w:val="0056607A"/>
    <w:rsid w:val="0057134D"/>
    <w:rsid w:val="005A73BD"/>
    <w:rsid w:val="005D0CCB"/>
    <w:rsid w:val="00614BB1"/>
    <w:rsid w:val="0063401D"/>
    <w:rsid w:val="00662CB6"/>
    <w:rsid w:val="00664CBD"/>
    <w:rsid w:val="0068077B"/>
    <w:rsid w:val="00682962"/>
    <w:rsid w:val="006B03C0"/>
    <w:rsid w:val="006C4F21"/>
    <w:rsid w:val="006D21CF"/>
    <w:rsid w:val="006E116B"/>
    <w:rsid w:val="006F77B2"/>
    <w:rsid w:val="0070336E"/>
    <w:rsid w:val="00703B17"/>
    <w:rsid w:val="00721068"/>
    <w:rsid w:val="00767ABD"/>
    <w:rsid w:val="007C0DC8"/>
    <w:rsid w:val="007C2131"/>
    <w:rsid w:val="007C6F61"/>
    <w:rsid w:val="007D0E72"/>
    <w:rsid w:val="007F509F"/>
    <w:rsid w:val="00817BF5"/>
    <w:rsid w:val="00834AB7"/>
    <w:rsid w:val="00864794"/>
    <w:rsid w:val="008B177E"/>
    <w:rsid w:val="008B2CBC"/>
    <w:rsid w:val="008C2F85"/>
    <w:rsid w:val="008E35C7"/>
    <w:rsid w:val="009236D1"/>
    <w:rsid w:val="0094304A"/>
    <w:rsid w:val="00943771"/>
    <w:rsid w:val="00951975"/>
    <w:rsid w:val="00984993"/>
    <w:rsid w:val="009C2467"/>
    <w:rsid w:val="009C6D50"/>
    <w:rsid w:val="009D3DB4"/>
    <w:rsid w:val="009D6F6A"/>
    <w:rsid w:val="009E161B"/>
    <w:rsid w:val="009E5C71"/>
    <w:rsid w:val="009E6746"/>
    <w:rsid w:val="009F5A95"/>
    <w:rsid w:val="009F66D3"/>
    <w:rsid w:val="00A22220"/>
    <w:rsid w:val="00A467EF"/>
    <w:rsid w:val="00A53056"/>
    <w:rsid w:val="00A737B3"/>
    <w:rsid w:val="00A804A8"/>
    <w:rsid w:val="00A82F4A"/>
    <w:rsid w:val="00A90ED5"/>
    <w:rsid w:val="00A96103"/>
    <w:rsid w:val="00A9648D"/>
    <w:rsid w:val="00AA2A49"/>
    <w:rsid w:val="00AD4527"/>
    <w:rsid w:val="00B502DD"/>
    <w:rsid w:val="00B517B4"/>
    <w:rsid w:val="00B561FC"/>
    <w:rsid w:val="00B6628B"/>
    <w:rsid w:val="00B713A8"/>
    <w:rsid w:val="00B71714"/>
    <w:rsid w:val="00BC0FFA"/>
    <w:rsid w:val="00BC2F49"/>
    <w:rsid w:val="00BC4E7C"/>
    <w:rsid w:val="00BD594E"/>
    <w:rsid w:val="00BE79E9"/>
    <w:rsid w:val="00C016F5"/>
    <w:rsid w:val="00C05956"/>
    <w:rsid w:val="00C062D4"/>
    <w:rsid w:val="00C2487C"/>
    <w:rsid w:val="00C31055"/>
    <w:rsid w:val="00C41E21"/>
    <w:rsid w:val="00C5388A"/>
    <w:rsid w:val="00C5486F"/>
    <w:rsid w:val="00C62033"/>
    <w:rsid w:val="00C72C39"/>
    <w:rsid w:val="00C86DFE"/>
    <w:rsid w:val="00C92F8B"/>
    <w:rsid w:val="00C96F0E"/>
    <w:rsid w:val="00CA43C5"/>
    <w:rsid w:val="00CA6C5B"/>
    <w:rsid w:val="00CA75AB"/>
    <w:rsid w:val="00CF656D"/>
    <w:rsid w:val="00D350D0"/>
    <w:rsid w:val="00D4089A"/>
    <w:rsid w:val="00D55AB3"/>
    <w:rsid w:val="00DC36F4"/>
    <w:rsid w:val="00DC37CF"/>
    <w:rsid w:val="00DE33EA"/>
    <w:rsid w:val="00DF06B6"/>
    <w:rsid w:val="00E34B0B"/>
    <w:rsid w:val="00E4335C"/>
    <w:rsid w:val="00E52CFE"/>
    <w:rsid w:val="00E67644"/>
    <w:rsid w:val="00E811EB"/>
    <w:rsid w:val="00E85538"/>
    <w:rsid w:val="00EA475C"/>
    <w:rsid w:val="00EC3F69"/>
    <w:rsid w:val="00F0016A"/>
    <w:rsid w:val="00F43569"/>
    <w:rsid w:val="00F45C80"/>
    <w:rsid w:val="00F46687"/>
    <w:rsid w:val="00F47D87"/>
    <w:rsid w:val="00F5312A"/>
    <w:rsid w:val="00FA4884"/>
    <w:rsid w:val="00FB1904"/>
    <w:rsid w:val="00FC5159"/>
    <w:rsid w:val="00FE2FC2"/>
    <w:rsid w:val="00FF133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D50AD"/>
  <w15:chartTrackingRefBased/>
  <w15:docId w15:val="{2164A18A-BEA0-44E6-A580-0B87CEDF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955"/>
    <w:pPr>
      <w:spacing w:after="60" w:line="240" w:lineRule="auto"/>
    </w:pPr>
    <w:rPr>
      <w:rFonts w:ascii="Calibri Light" w:hAnsi="Calibri Light"/>
      <w:sz w:val="20"/>
    </w:rPr>
  </w:style>
  <w:style w:type="paragraph" w:styleId="berschrift1">
    <w:name w:val="heading 1"/>
    <w:basedOn w:val="Standard"/>
    <w:next w:val="Standard"/>
    <w:link w:val="berschrift1Zchn"/>
    <w:qFormat/>
    <w:rsid w:val="00767ABD"/>
    <w:pPr>
      <w:keepNext/>
      <w:numPr>
        <w:numId w:val="2"/>
      </w:numPr>
      <w:tabs>
        <w:tab w:val="left" w:pos="720"/>
      </w:tabs>
      <w:spacing w:before="500" w:after="120"/>
      <w:outlineLvl w:val="0"/>
    </w:pPr>
    <w:rPr>
      <w:rFonts w:eastAsia="Times New Roman" w:cs="Arial"/>
      <w:b/>
      <w:bCs/>
      <w:kern w:val="32"/>
      <w:sz w:val="28"/>
      <w:szCs w:val="32"/>
      <w:lang w:val="de-DE" w:eastAsia="de-DE"/>
    </w:rPr>
  </w:style>
  <w:style w:type="paragraph" w:styleId="berschrift2">
    <w:name w:val="heading 2"/>
    <w:basedOn w:val="Standard"/>
    <w:next w:val="Standard"/>
    <w:link w:val="berschrift2Zchn"/>
    <w:qFormat/>
    <w:rsid w:val="00767ABD"/>
    <w:pPr>
      <w:keepNext/>
      <w:numPr>
        <w:ilvl w:val="1"/>
        <w:numId w:val="2"/>
      </w:numPr>
      <w:tabs>
        <w:tab w:val="left" w:pos="720"/>
      </w:tabs>
      <w:spacing w:before="240" w:after="120"/>
      <w:outlineLvl w:val="1"/>
    </w:pPr>
    <w:rPr>
      <w:rFonts w:eastAsia="Times New Roman" w:cs="Arial"/>
      <w:b/>
      <w:bCs/>
      <w:iCs/>
      <w:sz w:val="24"/>
      <w:szCs w:val="28"/>
      <w:lang w:val="de-DE" w:eastAsia="de-DE"/>
    </w:rPr>
  </w:style>
  <w:style w:type="paragraph" w:styleId="berschrift3">
    <w:name w:val="heading 3"/>
    <w:basedOn w:val="Standard"/>
    <w:next w:val="Standard"/>
    <w:link w:val="berschrift3Zchn"/>
    <w:qFormat/>
    <w:rsid w:val="00767ABD"/>
    <w:pPr>
      <w:keepNext/>
      <w:numPr>
        <w:ilvl w:val="2"/>
        <w:numId w:val="2"/>
      </w:numPr>
      <w:spacing w:before="240" w:after="120"/>
      <w:outlineLvl w:val="2"/>
    </w:pPr>
    <w:rPr>
      <w:rFonts w:eastAsia="Times New Roman" w:cs="Arial"/>
      <w:bCs/>
      <w:szCs w:val="26"/>
      <w:lang w:val="de-DE" w:eastAsia="de-DE"/>
    </w:rPr>
  </w:style>
  <w:style w:type="paragraph" w:styleId="berschrift4">
    <w:name w:val="heading 4"/>
    <w:basedOn w:val="Standard"/>
    <w:next w:val="Standard"/>
    <w:link w:val="berschrift4Zchn"/>
    <w:qFormat/>
    <w:rsid w:val="00767ABD"/>
    <w:pPr>
      <w:keepNext/>
      <w:numPr>
        <w:ilvl w:val="3"/>
        <w:numId w:val="2"/>
      </w:numPr>
      <w:spacing w:before="240" w:after="120"/>
      <w:outlineLvl w:val="3"/>
    </w:pPr>
    <w:rPr>
      <w:rFonts w:eastAsia="Times New Roman" w:cs="Times New Roman"/>
      <w:bCs/>
      <w:szCs w:val="28"/>
      <w:lang w:val="de-DE" w:eastAsia="de-DE"/>
    </w:rPr>
  </w:style>
  <w:style w:type="paragraph" w:styleId="berschrift5">
    <w:name w:val="heading 5"/>
    <w:basedOn w:val="Standard"/>
    <w:next w:val="Standard"/>
    <w:link w:val="berschrift5Zchn"/>
    <w:qFormat/>
    <w:rsid w:val="00767ABD"/>
    <w:pPr>
      <w:numPr>
        <w:ilvl w:val="4"/>
        <w:numId w:val="2"/>
      </w:numPr>
      <w:spacing w:before="240"/>
      <w:outlineLvl w:val="4"/>
    </w:pPr>
    <w:rPr>
      <w:rFonts w:eastAsia="Times New Roman" w:cs="Times New Roman"/>
      <w:b/>
      <w:bCs/>
      <w:i/>
      <w:iCs/>
      <w:sz w:val="26"/>
      <w:szCs w:val="26"/>
      <w:lang w:val="de-DE" w:eastAsia="de-DE"/>
    </w:rPr>
  </w:style>
  <w:style w:type="paragraph" w:styleId="berschrift6">
    <w:name w:val="heading 6"/>
    <w:basedOn w:val="Standard"/>
    <w:next w:val="Standard"/>
    <w:link w:val="berschrift6Zchn"/>
    <w:qFormat/>
    <w:rsid w:val="00767ABD"/>
    <w:pPr>
      <w:numPr>
        <w:ilvl w:val="5"/>
        <w:numId w:val="2"/>
      </w:numPr>
      <w:spacing w:before="240"/>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qFormat/>
    <w:rsid w:val="00767ABD"/>
    <w:pPr>
      <w:numPr>
        <w:ilvl w:val="6"/>
        <w:numId w:val="2"/>
      </w:numPr>
      <w:spacing w:before="240"/>
      <w:outlineLvl w:val="6"/>
    </w:pPr>
    <w:rPr>
      <w:rFonts w:ascii="Times New Roman" w:eastAsia="Times New Roman" w:hAnsi="Times New Roman" w:cs="Times New Roman"/>
      <w:sz w:val="24"/>
      <w:szCs w:val="24"/>
      <w:lang w:val="de-DE" w:eastAsia="de-DE"/>
    </w:rPr>
  </w:style>
  <w:style w:type="paragraph" w:styleId="berschrift8">
    <w:name w:val="heading 8"/>
    <w:basedOn w:val="Standard"/>
    <w:next w:val="Standard"/>
    <w:link w:val="berschrift8Zchn"/>
    <w:qFormat/>
    <w:rsid w:val="00767ABD"/>
    <w:pPr>
      <w:numPr>
        <w:ilvl w:val="7"/>
        <w:numId w:val="2"/>
      </w:numPr>
      <w:spacing w:before="240"/>
      <w:outlineLvl w:val="7"/>
    </w:pPr>
    <w:rPr>
      <w:rFonts w:ascii="Times New Roman" w:eastAsia="Times New Roman" w:hAnsi="Times New Roman" w:cs="Times New Roman"/>
      <w:i/>
      <w:iCs/>
      <w:sz w:val="24"/>
      <w:szCs w:val="24"/>
      <w:lang w:val="de-DE" w:eastAsia="de-DE"/>
    </w:rPr>
  </w:style>
  <w:style w:type="paragraph" w:styleId="berschrift9">
    <w:name w:val="heading 9"/>
    <w:basedOn w:val="Standard"/>
    <w:next w:val="Standard"/>
    <w:link w:val="berschrift9Zchn"/>
    <w:qFormat/>
    <w:rsid w:val="00767ABD"/>
    <w:pPr>
      <w:numPr>
        <w:ilvl w:val="8"/>
        <w:numId w:val="2"/>
      </w:numPr>
      <w:spacing w:before="240"/>
      <w:outlineLvl w:val="8"/>
    </w:pPr>
    <w:rPr>
      <w:rFonts w:eastAsia="Times New Roman"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8077B"/>
    <w:pPr>
      <w:numPr>
        <w:numId w:val="11"/>
      </w:numPr>
      <w:spacing w:after="80"/>
    </w:pPr>
  </w:style>
  <w:style w:type="table" w:styleId="Tabellenraster">
    <w:name w:val="Table Grid"/>
    <w:basedOn w:val="NormaleTabelle"/>
    <w:uiPriority w:val="39"/>
    <w:rsid w:val="0076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67ABD"/>
    <w:rPr>
      <w:rFonts w:ascii="Arial" w:hAnsi="Arial"/>
      <w:i/>
      <w:color w:val="auto"/>
      <w:sz w:val="18"/>
      <w:u w:val="single"/>
    </w:rPr>
  </w:style>
  <w:style w:type="character" w:customStyle="1" w:styleId="berschrift1Zchn">
    <w:name w:val="Überschrift 1 Zchn"/>
    <w:basedOn w:val="Absatz-Standardschriftart"/>
    <w:link w:val="berschrift1"/>
    <w:rsid w:val="00767ABD"/>
    <w:rPr>
      <w:rFonts w:ascii="Arial" w:eastAsia="Times New Roman" w:hAnsi="Arial" w:cs="Arial"/>
      <w:b/>
      <w:bCs/>
      <w:kern w:val="32"/>
      <w:sz w:val="28"/>
      <w:szCs w:val="32"/>
      <w:lang w:val="de-DE" w:eastAsia="de-DE"/>
    </w:rPr>
  </w:style>
  <w:style w:type="character" w:customStyle="1" w:styleId="berschrift2Zchn">
    <w:name w:val="Überschrift 2 Zchn"/>
    <w:basedOn w:val="Absatz-Standardschriftart"/>
    <w:link w:val="berschrift2"/>
    <w:rsid w:val="00767ABD"/>
    <w:rPr>
      <w:rFonts w:ascii="Arial" w:eastAsia="Times New Roman" w:hAnsi="Arial" w:cs="Arial"/>
      <w:b/>
      <w:bCs/>
      <w:iCs/>
      <w:sz w:val="24"/>
      <w:szCs w:val="28"/>
      <w:lang w:val="de-DE" w:eastAsia="de-DE"/>
    </w:rPr>
  </w:style>
  <w:style w:type="character" w:customStyle="1" w:styleId="berschrift3Zchn">
    <w:name w:val="Überschrift 3 Zchn"/>
    <w:basedOn w:val="Absatz-Standardschriftart"/>
    <w:link w:val="berschrift3"/>
    <w:rsid w:val="00767ABD"/>
    <w:rPr>
      <w:rFonts w:ascii="Arial" w:eastAsia="Times New Roman" w:hAnsi="Arial" w:cs="Arial"/>
      <w:bCs/>
      <w:sz w:val="18"/>
      <w:szCs w:val="26"/>
      <w:lang w:val="de-DE" w:eastAsia="de-DE"/>
    </w:rPr>
  </w:style>
  <w:style w:type="character" w:customStyle="1" w:styleId="berschrift4Zchn">
    <w:name w:val="Überschrift 4 Zchn"/>
    <w:basedOn w:val="Absatz-Standardschriftart"/>
    <w:link w:val="berschrift4"/>
    <w:rsid w:val="00767ABD"/>
    <w:rPr>
      <w:rFonts w:ascii="Arial" w:eastAsia="Times New Roman" w:hAnsi="Arial" w:cs="Times New Roman"/>
      <w:bCs/>
      <w:sz w:val="18"/>
      <w:szCs w:val="28"/>
      <w:lang w:val="de-DE" w:eastAsia="de-DE"/>
    </w:rPr>
  </w:style>
  <w:style w:type="character" w:customStyle="1" w:styleId="berschrift5Zchn">
    <w:name w:val="Überschrift 5 Zchn"/>
    <w:basedOn w:val="Absatz-Standardschriftart"/>
    <w:link w:val="berschrift5"/>
    <w:rsid w:val="00767ABD"/>
    <w:rPr>
      <w:rFonts w:ascii="Arial" w:eastAsia="Times New Roman" w:hAnsi="Arial" w:cs="Times New Roman"/>
      <w:b/>
      <w:bCs/>
      <w:i/>
      <w:iCs/>
      <w:sz w:val="26"/>
      <w:szCs w:val="26"/>
      <w:lang w:val="de-DE" w:eastAsia="de-DE"/>
    </w:rPr>
  </w:style>
  <w:style w:type="character" w:customStyle="1" w:styleId="berschrift6Zchn">
    <w:name w:val="Überschrift 6 Zchn"/>
    <w:basedOn w:val="Absatz-Standardschriftart"/>
    <w:link w:val="berschrift6"/>
    <w:rsid w:val="00767ABD"/>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767ABD"/>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767ABD"/>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767ABD"/>
    <w:rPr>
      <w:rFonts w:ascii="Arial" w:eastAsia="Times New Roman" w:hAnsi="Arial" w:cs="Arial"/>
      <w:lang w:val="de-DE" w:eastAsia="de-DE"/>
    </w:rPr>
  </w:style>
  <w:style w:type="character" w:styleId="NichtaufgelsteErwhnung">
    <w:name w:val="Unresolved Mention"/>
    <w:basedOn w:val="Absatz-Standardschriftart"/>
    <w:uiPriority w:val="99"/>
    <w:semiHidden/>
    <w:unhideWhenUsed/>
    <w:rsid w:val="000E5E61"/>
    <w:rPr>
      <w:color w:val="808080"/>
      <w:shd w:val="clear" w:color="auto" w:fill="E6E6E6"/>
    </w:rPr>
  </w:style>
  <w:style w:type="paragraph" w:styleId="Kopfzeile">
    <w:name w:val="header"/>
    <w:basedOn w:val="Standard"/>
    <w:link w:val="KopfzeileZchn"/>
    <w:uiPriority w:val="99"/>
    <w:unhideWhenUsed/>
    <w:rsid w:val="000E5E61"/>
    <w:pPr>
      <w:tabs>
        <w:tab w:val="center" w:pos="4536"/>
        <w:tab w:val="right" w:pos="9072"/>
      </w:tabs>
      <w:spacing w:after="0"/>
    </w:pPr>
  </w:style>
  <w:style w:type="character" w:customStyle="1" w:styleId="KopfzeileZchn">
    <w:name w:val="Kopfzeile Zchn"/>
    <w:basedOn w:val="Absatz-Standardschriftart"/>
    <w:link w:val="Kopfzeile"/>
    <w:uiPriority w:val="99"/>
    <w:rsid w:val="000E5E61"/>
    <w:rPr>
      <w:rFonts w:ascii="Arial" w:hAnsi="Arial"/>
      <w:sz w:val="18"/>
      <w:lang w:val="fr-CH"/>
    </w:rPr>
  </w:style>
  <w:style w:type="paragraph" w:styleId="Fuzeile">
    <w:name w:val="footer"/>
    <w:basedOn w:val="Standard"/>
    <w:link w:val="FuzeileZchn"/>
    <w:uiPriority w:val="99"/>
    <w:unhideWhenUsed/>
    <w:rsid w:val="000E5E61"/>
    <w:pPr>
      <w:tabs>
        <w:tab w:val="center" w:pos="4536"/>
        <w:tab w:val="right" w:pos="9072"/>
      </w:tabs>
      <w:spacing w:after="0"/>
    </w:pPr>
  </w:style>
  <w:style w:type="character" w:customStyle="1" w:styleId="FuzeileZchn">
    <w:name w:val="Fußzeile Zchn"/>
    <w:basedOn w:val="Absatz-Standardschriftart"/>
    <w:link w:val="Fuzeile"/>
    <w:uiPriority w:val="99"/>
    <w:rsid w:val="000E5E61"/>
    <w:rPr>
      <w:rFonts w:ascii="Arial" w:hAnsi="Arial"/>
      <w:sz w:val="18"/>
      <w:lang w:val="fr-CH"/>
    </w:rPr>
  </w:style>
  <w:style w:type="paragraph" w:styleId="Sprechblasentext">
    <w:name w:val="Balloon Text"/>
    <w:basedOn w:val="Standard"/>
    <w:link w:val="SprechblasentextZchn"/>
    <w:uiPriority w:val="99"/>
    <w:semiHidden/>
    <w:unhideWhenUsed/>
    <w:rsid w:val="00082FE4"/>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082FE4"/>
    <w:rPr>
      <w:rFonts w:ascii="Segoe UI" w:hAnsi="Segoe UI" w:cs="Segoe UI"/>
      <w:sz w:val="18"/>
      <w:szCs w:val="18"/>
      <w:lang w:val="fr-CH"/>
    </w:rPr>
  </w:style>
  <w:style w:type="character" w:styleId="BesuchterLink">
    <w:name w:val="FollowedHyperlink"/>
    <w:basedOn w:val="Absatz-Standardschriftart"/>
    <w:uiPriority w:val="99"/>
    <w:semiHidden/>
    <w:unhideWhenUsed/>
    <w:rsid w:val="00C86DFE"/>
    <w:rPr>
      <w:color w:val="954F72" w:themeColor="followedHyperlink"/>
      <w:u w:val="single"/>
    </w:rPr>
  </w:style>
  <w:style w:type="character" w:styleId="Kommentarzeichen">
    <w:name w:val="annotation reference"/>
    <w:basedOn w:val="Absatz-Standardschriftart"/>
    <w:uiPriority w:val="99"/>
    <w:semiHidden/>
    <w:unhideWhenUsed/>
    <w:rsid w:val="009E6746"/>
    <w:rPr>
      <w:sz w:val="16"/>
      <w:szCs w:val="16"/>
    </w:rPr>
  </w:style>
  <w:style w:type="paragraph" w:styleId="Kommentartext">
    <w:name w:val="annotation text"/>
    <w:basedOn w:val="Standard"/>
    <w:link w:val="KommentartextZchn"/>
    <w:uiPriority w:val="99"/>
    <w:unhideWhenUsed/>
    <w:rsid w:val="009E6746"/>
    <w:rPr>
      <w:szCs w:val="20"/>
    </w:rPr>
  </w:style>
  <w:style w:type="character" w:customStyle="1" w:styleId="KommentartextZchn">
    <w:name w:val="Kommentartext Zchn"/>
    <w:basedOn w:val="Absatz-Standardschriftart"/>
    <w:link w:val="Kommentartext"/>
    <w:uiPriority w:val="99"/>
    <w:rsid w:val="009E6746"/>
    <w:rPr>
      <w:rFonts w:ascii="Arial" w:hAnsi="Arial"/>
      <w:sz w:val="20"/>
      <w:szCs w:val="20"/>
      <w:lang w:val="fr-CH"/>
    </w:rPr>
  </w:style>
  <w:style w:type="paragraph" w:styleId="Kommentarthema">
    <w:name w:val="annotation subject"/>
    <w:basedOn w:val="Kommentartext"/>
    <w:next w:val="Kommentartext"/>
    <w:link w:val="KommentarthemaZchn"/>
    <w:uiPriority w:val="99"/>
    <w:semiHidden/>
    <w:unhideWhenUsed/>
    <w:rsid w:val="009E6746"/>
    <w:rPr>
      <w:b/>
      <w:bCs/>
    </w:rPr>
  </w:style>
  <w:style w:type="character" w:customStyle="1" w:styleId="KommentarthemaZchn">
    <w:name w:val="Kommentarthema Zchn"/>
    <w:basedOn w:val="KommentartextZchn"/>
    <w:link w:val="Kommentarthema"/>
    <w:uiPriority w:val="99"/>
    <w:semiHidden/>
    <w:rsid w:val="009E6746"/>
    <w:rPr>
      <w:rFonts w:ascii="Arial" w:hAnsi="Arial"/>
      <w:b/>
      <w:bCs/>
      <w:sz w:val="20"/>
      <w:szCs w:val="20"/>
      <w:lang w:val="fr-CH"/>
    </w:rPr>
  </w:style>
  <w:style w:type="character" w:customStyle="1" w:styleId="FunotentextZchn">
    <w:name w:val="Fußnotentext Zchn"/>
    <w:basedOn w:val="Absatz-Standardschriftart"/>
    <w:link w:val="Funotentext1"/>
    <w:uiPriority w:val="99"/>
    <w:semiHidden/>
    <w:locked/>
    <w:rsid w:val="00CA43C5"/>
    <w:rPr>
      <w:rFonts w:ascii="Arial" w:hAnsi="Arial" w:cs="Arial"/>
    </w:rPr>
  </w:style>
  <w:style w:type="paragraph" w:customStyle="1" w:styleId="Funotentext1">
    <w:name w:val="Fußnotentext1"/>
    <w:basedOn w:val="Standard"/>
    <w:next w:val="Funotentext"/>
    <w:link w:val="FunotentextZchn"/>
    <w:uiPriority w:val="99"/>
    <w:semiHidden/>
    <w:rsid w:val="00CA43C5"/>
    <w:pPr>
      <w:spacing w:after="0"/>
    </w:pPr>
    <w:rPr>
      <w:rFonts w:cs="Arial"/>
      <w:sz w:val="22"/>
    </w:rPr>
  </w:style>
  <w:style w:type="character" w:styleId="Funotenzeichen">
    <w:name w:val="footnote reference"/>
    <w:basedOn w:val="Absatz-Standardschriftart"/>
    <w:uiPriority w:val="99"/>
    <w:semiHidden/>
    <w:unhideWhenUsed/>
    <w:rsid w:val="00CA43C5"/>
    <w:rPr>
      <w:vertAlign w:val="superscript"/>
    </w:rPr>
  </w:style>
  <w:style w:type="paragraph" w:styleId="Funotentext">
    <w:name w:val="footnote text"/>
    <w:basedOn w:val="Standard"/>
    <w:link w:val="FunotentextZchn1"/>
    <w:uiPriority w:val="99"/>
    <w:semiHidden/>
    <w:unhideWhenUsed/>
    <w:rsid w:val="00CA43C5"/>
    <w:pPr>
      <w:spacing w:after="0"/>
    </w:pPr>
    <w:rPr>
      <w:szCs w:val="20"/>
    </w:rPr>
  </w:style>
  <w:style w:type="character" w:customStyle="1" w:styleId="FunotentextZchn1">
    <w:name w:val="Fußnotentext Zchn1"/>
    <w:basedOn w:val="Absatz-Standardschriftart"/>
    <w:link w:val="Funotentext"/>
    <w:uiPriority w:val="99"/>
    <w:semiHidden/>
    <w:rsid w:val="00CA43C5"/>
    <w:rPr>
      <w:rFonts w:ascii="Arial" w:hAnsi="Arial"/>
      <w:sz w:val="20"/>
      <w:szCs w:val="20"/>
      <w:lang w:val="fr-CH"/>
    </w:rPr>
  </w:style>
  <w:style w:type="character" w:customStyle="1" w:styleId="ListenabsatzZchn">
    <w:name w:val="Listenabsatz Zchn"/>
    <w:link w:val="Listenabsatz"/>
    <w:uiPriority w:val="34"/>
    <w:rsid w:val="000E53A1"/>
    <w:rPr>
      <w:rFonts w:ascii="Arial" w:hAnsi="Arial"/>
      <w:sz w:val="18"/>
      <w:lang w:val="fr-CH"/>
    </w:rPr>
  </w:style>
  <w:style w:type="paragraph" w:styleId="berarbeitung">
    <w:name w:val="Revision"/>
    <w:hidden/>
    <w:uiPriority w:val="99"/>
    <w:semiHidden/>
    <w:rsid w:val="0006292E"/>
    <w:pPr>
      <w:spacing w:after="0" w:line="240" w:lineRule="auto"/>
    </w:pPr>
    <w:rPr>
      <w:rFonts w:ascii="Arial" w:hAnsi="Arial"/>
      <w:sz w:val="18"/>
      <w:lang w:val="fr-CH"/>
    </w:rPr>
  </w:style>
  <w:style w:type="table" w:styleId="Gitternetztabelle4Akzent1">
    <w:name w:val="Grid Table 4 Accent 1"/>
    <w:basedOn w:val="NormaleTabelle"/>
    <w:uiPriority w:val="49"/>
    <w:rsid w:val="002541C9"/>
    <w:pPr>
      <w:spacing w:after="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auto"/>
      </w:rPr>
      <w:tblPr/>
      <w:tcPr>
        <w:shd w:val="clear" w:color="auto" w:fill="BFBFBF" w:themeFill="background1" w:themeFillShade="BF"/>
      </w:tcPr>
    </w:tblStylePr>
    <w:tblStylePr w:type="lastRow">
      <w:rPr>
        <w:b/>
        <w:bCs/>
      </w:rPr>
      <w:tblPr/>
      <w:tcPr>
        <w:tcBorders>
          <w:top w:val="double" w:sz="4" w:space="0" w:color="4472C4" w:themeColor="accent1"/>
        </w:tcBorders>
      </w:tcPr>
    </w:tblStylePr>
    <w:tblStylePr w:type="firstCol">
      <w:rPr>
        <w:b/>
        <w:bCs/>
        <w:color w:val="auto"/>
      </w:rPr>
      <w:tblPr/>
      <w:tcPr>
        <w:shd w:val="clear" w:color="auto" w:fill="D9D9D9" w:themeFill="background1" w:themeFillShade="D9"/>
      </w:tcPr>
    </w:tblStylePr>
    <w:tblStylePr w:type="lastCol">
      <w:rPr>
        <w:b/>
        <w:bCs/>
      </w:r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3982">
      <w:bodyDiv w:val="1"/>
      <w:marLeft w:val="0"/>
      <w:marRight w:val="0"/>
      <w:marTop w:val="0"/>
      <w:marBottom w:val="0"/>
      <w:divBdr>
        <w:top w:val="none" w:sz="0" w:space="0" w:color="auto"/>
        <w:left w:val="none" w:sz="0" w:space="0" w:color="auto"/>
        <w:bottom w:val="none" w:sz="0" w:space="0" w:color="auto"/>
        <w:right w:val="none" w:sz="0" w:space="0" w:color="auto"/>
      </w:divBdr>
    </w:div>
    <w:div w:id="590242890">
      <w:bodyDiv w:val="1"/>
      <w:marLeft w:val="0"/>
      <w:marRight w:val="0"/>
      <w:marTop w:val="0"/>
      <w:marBottom w:val="0"/>
      <w:divBdr>
        <w:top w:val="none" w:sz="0" w:space="0" w:color="auto"/>
        <w:left w:val="none" w:sz="0" w:space="0" w:color="auto"/>
        <w:bottom w:val="none" w:sz="0" w:space="0" w:color="auto"/>
        <w:right w:val="none" w:sz="0" w:space="0" w:color="auto"/>
      </w:divBdr>
    </w:div>
    <w:div w:id="1808933616">
      <w:bodyDiv w:val="1"/>
      <w:marLeft w:val="0"/>
      <w:marRight w:val="0"/>
      <w:marTop w:val="0"/>
      <w:marBottom w:val="0"/>
      <w:divBdr>
        <w:top w:val="none" w:sz="0" w:space="0" w:color="auto"/>
        <w:left w:val="none" w:sz="0" w:space="0" w:color="auto"/>
        <w:bottom w:val="none" w:sz="0" w:space="0" w:color="auto"/>
        <w:right w:val="none" w:sz="0" w:space="0" w:color="auto"/>
      </w:divBdr>
    </w:div>
    <w:div w:id="1889687401">
      <w:bodyDiv w:val="1"/>
      <w:marLeft w:val="0"/>
      <w:marRight w:val="0"/>
      <w:marTop w:val="0"/>
      <w:marBottom w:val="0"/>
      <w:divBdr>
        <w:top w:val="none" w:sz="0" w:space="0" w:color="auto"/>
        <w:left w:val="none" w:sz="0" w:space="0" w:color="auto"/>
        <w:bottom w:val="none" w:sz="0" w:space="0" w:color="auto"/>
        <w:right w:val="none" w:sz="0" w:space="0" w:color="auto"/>
      </w:divBdr>
    </w:div>
    <w:div w:id="1900087467">
      <w:bodyDiv w:val="1"/>
      <w:marLeft w:val="0"/>
      <w:marRight w:val="0"/>
      <w:marTop w:val="0"/>
      <w:marBottom w:val="0"/>
      <w:divBdr>
        <w:top w:val="none" w:sz="0" w:space="0" w:color="auto"/>
        <w:left w:val="none" w:sz="0" w:space="0" w:color="auto"/>
        <w:bottom w:val="none" w:sz="0" w:space="0" w:color="auto"/>
        <w:right w:val="none" w:sz="0" w:space="0" w:color="auto"/>
      </w:divBdr>
    </w:div>
    <w:div w:id="20174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dexchang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dexchange.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63ad76-4921-4c4e-a9d9-e3d2dcd35615" xsi:nil="true"/>
    <lcf76f155ced4ddcb4097134ff3c332f xmlns="03dd333f-b9bb-41ba-91ba-80a2e2bb73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C9458FD008E04DAEE2F7047F88A208" ma:contentTypeVersion="14" ma:contentTypeDescription="Ein neues Dokument erstellen." ma:contentTypeScope="" ma:versionID="d5b678d264de28a3f869b1ccd3230c71">
  <xsd:schema xmlns:xsd="http://www.w3.org/2001/XMLSchema" xmlns:xs="http://www.w3.org/2001/XMLSchema" xmlns:p="http://schemas.microsoft.com/office/2006/metadata/properties" xmlns:ns2="03dd333f-b9bb-41ba-91ba-80a2e2bb7356" xmlns:ns3="e363ad76-4921-4c4e-a9d9-e3d2dcd35615" targetNamespace="http://schemas.microsoft.com/office/2006/metadata/properties" ma:root="true" ma:fieldsID="7196bb09819d88ccf131580ef9c4d114" ns2:_="" ns3:_="">
    <xsd:import namespace="03dd333f-b9bb-41ba-91ba-80a2e2bb7356"/>
    <xsd:import namespace="e363ad76-4921-4c4e-a9d9-e3d2dcd356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d333f-b9bb-41ba-91ba-80a2e2bb7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9b03233e-8ac4-4377-83ed-754edc19925d"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3ad76-4921-4c4e-a9d9-e3d2dcd3561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8d1d3917-7c2b-4fa2-a190-ff991463114d}" ma:internalName="TaxCatchAll" ma:showField="CatchAllData" ma:web="e363ad76-4921-4c4e-a9d9-e3d2dcd356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3E1EB-6B8B-4C74-90E4-591F8A17C874}">
  <ds:schemaRefs>
    <ds:schemaRef ds:uri="http://schemas.microsoft.com/office/2006/metadata/properties"/>
    <ds:schemaRef ds:uri="http://schemas.microsoft.com/office/infopath/2007/PartnerControls"/>
    <ds:schemaRef ds:uri="e363ad76-4921-4c4e-a9d9-e3d2dcd35615"/>
    <ds:schemaRef ds:uri="03dd333f-b9bb-41ba-91ba-80a2e2bb7356"/>
  </ds:schemaRefs>
</ds:datastoreItem>
</file>

<file path=customXml/itemProps2.xml><?xml version="1.0" encoding="utf-8"?>
<ds:datastoreItem xmlns:ds="http://schemas.openxmlformats.org/officeDocument/2006/customXml" ds:itemID="{F4B7CCE5-4CF2-4FB6-AFC3-97E71C21D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d333f-b9bb-41ba-91ba-80a2e2bb7356"/>
    <ds:schemaRef ds:uri="e363ad76-4921-4c4e-a9d9-e3d2dcd35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A16DB-D118-413D-8E14-6C5E9A41E5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8797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merz@cadmec.ch</dc:creator>
  <cp:keywords/>
  <dc:description/>
  <cp:lastModifiedBy>Christoph Merz</cp:lastModifiedBy>
  <cp:revision>12</cp:revision>
  <cp:lastPrinted>2023-01-25T14:52:00Z</cp:lastPrinted>
  <dcterms:created xsi:type="dcterms:W3CDTF">2024-02-01T16:41:00Z</dcterms:created>
  <dcterms:modified xsi:type="dcterms:W3CDTF">2024-02-24T15:38:00Z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0x01010032C9458FD008E04DAEE2F7047F88A208</vt:lpwstr>
  </property>
  <property fmtid="{D5CDD505-2E9C-101B-9397-08002B2CF9AE}" pid="3" name="Order">
    <vt:r8>238600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